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E5E66" w14:textId="55894E94" w:rsidR="007F3DEF" w:rsidRPr="008108A1" w:rsidRDefault="007F3DEF" w:rsidP="0002312D">
      <w:pPr>
        <w:rPr>
          <w:rFonts w:ascii="Arial" w:hAnsi="Arial" w:cs="Arial"/>
          <w:sz w:val="32"/>
          <w:szCs w:val="32"/>
        </w:rPr>
      </w:pPr>
      <w:r w:rsidRPr="008108A1">
        <w:rPr>
          <w:rFonts w:ascii="Arial" w:hAnsi="Arial" w:cs="Arial"/>
          <w:b/>
          <w:bCs/>
          <w:sz w:val="32"/>
          <w:szCs w:val="32"/>
        </w:rPr>
        <w:t>Teaching and Learning Responsibility TLR) payments</w:t>
      </w:r>
      <w:r w:rsidRPr="008108A1">
        <w:rPr>
          <w:rFonts w:ascii="Arial" w:hAnsi="Arial" w:cs="Arial"/>
          <w:sz w:val="32"/>
          <w:szCs w:val="32"/>
        </w:rPr>
        <w:t xml:space="preserve"> </w:t>
      </w:r>
    </w:p>
    <w:p w14:paraId="4AF56E76" w14:textId="77777777" w:rsidR="00A700C7" w:rsidRDefault="007F3DEF" w:rsidP="0002312D">
      <w:pPr>
        <w:rPr>
          <w:rFonts w:ascii="Arial" w:hAnsi="Arial" w:cs="Arial"/>
          <w:b/>
          <w:bCs/>
          <w:sz w:val="28"/>
          <w:szCs w:val="28"/>
        </w:rPr>
      </w:pPr>
      <w:r w:rsidRPr="008108A1">
        <w:rPr>
          <w:rFonts w:ascii="Arial" w:hAnsi="Arial" w:cs="Arial"/>
          <w:b/>
          <w:bCs/>
          <w:sz w:val="28"/>
          <w:szCs w:val="28"/>
        </w:rPr>
        <w:t>Updating in the Integrated Business Centre (IBC)</w:t>
      </w:r>
    </w:p>
    <w:p w14:paraId="311461F8" w14:textId="795F0389" w:rsidR="00A700C7" w:rsidRPr="00A700C7" w:rsidRDefault="00A700C7" w:rsidP="0002312D">
      <w:pPr>
        <w:rPr>
          <w:rFonts w:ascii="Arial" w:hAnsi="Arial" w:cs="Arial"/>
          <w:sz w:val="20"/>
          <w:szCs w:val="20"/>
        </w:rPr>
      </w:pPr>
      <w:r w:rsidRPr="00A700C7">
        <w:rPr>
          <w:rFonts w:ascii="Arial" w:hAnsi="Arial" w:cs="Arial"/>
          <w:sz w:val="20"/>
          <w:szCs w:val="20"/>
        </w:rPr>
        <w:t>This document is two pages long</w:t>
      </w:r>
    </w:p>
    <w:p w14:paraId="09E2D4A9" w14:textId="77777777" w:rsidR="007F3DEF" w:rsidRDefault="007F3DEF" w:rsidP="0002312D">
      <w:pPr>
        <w:rPr>
          <w:rFonts w:ascii="Arial" w:hAnsi="Arial" w:cs="Arial"/>
          <w:sz w:val="24"/>
          <w:szCs w:val="24"/>
        </w:rPr>
      </w:pPr>
    </w:p>
    <w:p w14:paraId="151268FA" w14:textId="77777777" w:rsidR="00F90F38" w:rsidRDefault="0002312D" w:rsidP="0002312D">
      <w:pPr>
        <w:rPr>
          <w:rFonts w:ascii="Arial" w:hAnsi="Arial" w:cs="Arial"/>
          <w:sz w:val="24"/>
          <w:szCs w:val="24"/>
        </w:rPr>
      </w:pPr>
      <w:r w:rsidRPr="009F4A72">
        <w:rPr>
          <w:rFonts w:ascii="Arial" w:hAnsi="Arial" w:cs="Arial"/>
          <w:sz w:val="24"/>
          <w:szCs w:val="24"/>
        </w:rPr>
        <w:t xml:space="preserve">When entering a new TLR1 or TLR2 from </w:t>
      </w:r>
      <w:r w:rsidR="007F3DEF">
        <w:rPr>
          <w:rFonts w:ascii="Arial" w:hAnsi="Arial" w:cs="Arial"/>
          <w:sz w:val="24"/>
          <w:szCs w:val="24"/>
        </w:rPr>
        <w:t>1 September 2026</w:t>
      </w:r>
      <w:r w:rsidR="00F90F38">
        <w:rPr>
          <w:rFonts w:ascii="Arial" w:hAnsi="Arial" w:cs="Arial"/>
          <w:sz w:val="24"/>
          <w:szCs w:val="24"/>
        </w:rPr>
        <w:t>:</w:t>
      </w:r>
    </w:p>
    <w:p w14:paraId="66FD8CBA" w14:textId="77777777" w:rsidR="00F90F38" w:rsidRPr="0049512A" w:rsidRDefault="00F90F38" w:rsidP="0049512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9512A">
        <w:rPr>
          <w:rFonts w:ascii="Arial" w:hAnsi="Arial" w:cs="Arial"/>
          <w:sz w:val="24"/>
          <w:szCs w:val="24"/>
        </w:rPr>
        <w:t>E</w:t>
      </w:r>
      <w:r w:rsidR="0002312D" w:rsidRPr="0049512A">
        <w:rPr>
          <w:rFonts w:ascii="Arial" w:hAnsi="Arial" w:cs="Arial"/>
          <w:sz w:val="24"/>
          <w:szCs w:val="24"/>
        </w:rPr>
        <w:t xml:space="preserve">nter the FTE </w:t>
      </w:r>
      <w:r w:rsidRPr="0049512A">
        <w:rPr>
          <w:rFonts w:ascii="Arial" w:hAnsi="Arial" w:cs="Arial"/>
          <w:sz w:val="24"/>
          <w:szCs w:val="24"/>
        </w:rPr>
        <w:t>(full time equivalent) m</w:t>
      </w:r>
      <w:r w:rsidR="0002312D" w:rsidRPr="0049512A">
        <w:rPr>
          <w:rFonts w:ascii="Arial" w:hAnsi="Arial" w:cs="Arial"/>
          <w:sz w:val="24"/>
          <w:szCs w:val="24"/>
        </w:rPr>
        <w:t>onthly amount</w:t>
      </w:r>
    </w:p>
    <w:p w14:paraId="6120979F" w14:textId="77777777" w:rsidR="00F90F38" w:rsidRPr="0049512A" w:rsidRDefault="00F90F38" w:rsidP="0049512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9512A">
        <w:rPr>
          <w:rFonts w:ascii="Arial" w:hAnsi="Arial" w:cs="Arial"/>
          <w:sz w:val="24"/>
          <w:szCs w:val="24"/>
        </w:rPr>
        <w:t>E</w:t>
      </w:r>
      <w:r w:rsidR="0002312D" w:rsidRPr="0049512A">
        <w:rPr>
          <w:rFonts w:ascii="Arial" w:hAnsi="Arial" w:cs="Arial"/>
          <w:sz w:val="24"/>
          <w:szCs w:val="24"/>
        </w:rPr>
        <w:t>nter the percentage to be paid</w:t>
      </w:r>
    </w:p>
    <w:p w14:paraId="69354580" w14:textId="77777777" w:rsidR="00F90F38" w:rsidRPr="0049512A" w:rsidRDefault="00F90F38" w:rsidP="0049512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9512A">
        <w:rPr>
          <w:rFonts w:ascii="Arial" w:hAnsi="Arial" w:cs="Arial"/>
          <w:sz w:val="24"/>
          <w:szCs w:val="24"/>
        </w:rPr>
        <w:t>T</w:t>
      </w:r>
      <w:r w:rsidR="0002312D" w:rsidRPr="0049512A">
        <w:rPr>
          <w:rFonts w:ascii="Arial" w:hAnsi="Arial" w:cs="Arial"/>
          <w:sz w:val="24"/>
          <w:szCs w:val="24"/>
        </w:rPr>
        <w:t xml:space="preserve">his will then populate the </w:t>
      </w:r>
      <w:r w:rsidRPr="0049512A">
        <w:rPr>
          <w:rFonts w:ascii="Arial" w:hAnsi="Arial" w:cs="Arial"/>
          <w:sz w:val="24"/>
          <w:szCs w:val="24"/>
        </w:rPr>
        <w:t>‘</w:t>
      </w:r>
      <w:r w:rsidR="0002312D" w:rsidRPr="0049512A">
        <w:rPr>
          <w:rFonts w:ascii="Arial" w:hAnsi="Arial" w:cs="Arial"/>
          <w:sz w:val="24"/>
          <w:szCs w:val="24"/>
        </w:rPr>
        <w:t>Calculated Monthly Payment</w:t>
      </w:r>
      <w:r w:rsidRPr="0049512A">
        <w:rPr>
          <w:rFonts w:ascii="Arial" w:hAnsi="Arial" w:cs="Arial"/>
          <w:sz w:val="24"/>
          <w:szCs w:val="24"/>
        </w:rPr>
        <w:t>’</w:t>
      </w:r>
      <w:r w:rsidR="0002312D" w:rsidRPr="0049512A">
        <w:rPr>
          <w:rFonts w:ascii="Arial" w:hAnsi="Arial" w:cs="Arial"/>
          <w:sz w:val="24"/>
          <w:szCs w:val="24"/>
        </w:rPr>
        <w:t xml:space="preserve"> field</w:t>
      </w:r>
      <w:r w:rsidRPr="0049512A">
        <w:rPr>
          <w:rFonts w:ascii="Arial" w:hAnsi="Arial" w:cs="Arial"/>
          <w:sz w:val="24"/>
          <w:szCs w:val="24"/>
        </w:rPr>
        <w:t>.</w:t>
      </w:r>
    </w:p>
    <w:p w14:paraId="781F2AF9" w14:textId="77777777" w:rsidR="0049512A" w:rsidRDefault="0049512A" w:rsidP="0002312D">
      <w:pPr>
        <w:rPr>
          <w:rFonts w:ascii="Arial" w:hAnsi="Arial" w:cs="Arial"/>
          <w:sz w:val="24"/>
          <w:szCs w:val="24"/>
        </w:rPr>
      </w:pPr>
    </w:p>
    <w:p w14:paraId="26E90E20" w14:textId="204E54FD" w:rsidR="0002312D" w:rsidRPr="009F4A72" w:rsidRDefault="0049512A" w:rsidP="000231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02312D" w:rsidRPr="009F4A72">
        <w:rPr>
          <w:rFonts w:ascii="Arial" w:hAnsi="Arial" w:cs="Arial"/>
          <w:sz w:val="24"/>
          <w:szCs w:val="24"/>
        </w:rPr>
        <w:t>xamples below show the difference between 100% and 50%:</w:t>
      </w:r>
    </w:p>
    <w:p w14:paraId="55CFA150" w14:textId="77777777" w:rsidR="0002312D" w:rsidRPr="009F4A72" w:rsidRDefault="0002312D" w:rsidP="0002312D">
      <w:pPr>
        <w:rPr>
          <w:rFonts w:ascii="Arial" w:hAnsi="Arial" w:cs="Arial"/>
          <w:sz w:val="24"/>
          <w:szCs w:val="24"/>
        </w:rPr>
      </w:pPr>
      <w:r w:rsidRPr="009F4A7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D38FB2" wp14:editId="7FBB6B37">
            <wp:extent cx="4705350" cy="3124200"/>
            <wp:effectExtent l="0" t="0" r="0" b="0"/>
            <wp:docPr id="1749755765" name="Picture 6" descr="IBC portal screenshot">
              <a:extLst xmlns:a="http://schemas.openxmlformats.org/drawingml/2006/main">
                <a:ext uri="{FF2B5EF4-FFF2-40B4-BE49-F238E27FC236}">
                  <a16:creationId xmlns:a16="http://schemas.microsoft.com/office/drawing/2014/main" id="{6068CE02-5FA7-4BFB-8AD0-FB20114602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755765" name="Picture 6" descr="IBC portal screenshot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C630A" w14:textId="77777777" w:rsidR="0002312D" w:rsidRPr="009F4A72" w:rsidRDefault="0002312D" w:rsidP="0002312D">
      <w:pPr>
        <w:rPr>
          <w:rFonts w:ascii="Arial" w:hAnsi="Arial" w:cs="Arial"/>
          <w:sz w:val="24"/>
          <w:szCs w:val="24"/>
        </w:rPr>
      </w:pPr>
      <w:r w:rsidRPr="009F4A72">
        <w:rPr>
          <w:rFonts w:ascii="Arial" w:hAnsi="Arial" w:cs="Arial"/>
          <w:sz w:val="24"/>
          <w:szCs w:val="24"/>
        </w:rPr>
        <w:t> </w:t>
      </w:r>
    </w:p>
    <w:p w14:paraId="6E203C77" w14:textId="77777777" w:rsidR="0002312D" w:rsidRPr="009F4A72" w:rsidRDefault="0002312D" w:rsidP="0002312D">
      <w:pPr>
        <w:rPr>
          <w:rFonts w:ascii="Arial" w:hAnsi="Arial" w:cs="Arial"/>
          <w:sz w:val="24"/>
          <w:szCs w:val="24"/>
        </w:rPr>
      </w:pPr>
      <w:r w:rsidRPr="009F4A72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841D934" wp14:editId="66A27168">
            <wp:extent cx="4756150" cy="3003550"/>
            <wp:effectExtent l="0" t="0" r="6350" b="6350"/>
            <wp:docPr id="618171546" name="Picture 5" descr="IBC portal screen shot">
              <a:extLst xmlns:a="http://schemas.openxmlformats.org/drawingml/2006/main">
                <a:ext uri="{FF2B5EF4-FFF2-40B4-BE49-F238E27FC236}">
                  <a16:creationId xmlns:a16="http://schemas.microsoft.com/office/drawing/2014/main" id="{DE3EA619-2FC7-47CB-BC35-A97AA068CE0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171546" name="Picture 5" descr="IBC portal screen shot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300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A0A74" w14:textId="48F23547" w:rsidR="0049512A" w:rsidRDefault="0002312D" w:rsidP="0002312D">
      <w:pPr>
        <w:pBdr>
          <w:bottom w:val="single" w:sz="6" w:space="1" w:color="auto"/>
        </w:pBdr>
        <w:rPr>
          <w:rFonts w:ascii="Arial" w:hAnsi="Arial" w:cs="Arial"/>
          <w:sz w:val="24"/>
          <w:szCs w:val="24"/>
        </w:rPr>
      </w:pPr>
      <w:r w:rsidRPr="009F4A72">
        <w:rPr>
          <w:rFonts w:ascii="Arial" w:hAnsi="Arial" w:cs="Arial"/>
          <w:sz w:val="24"/>
          <w:szCs w:val="24"/>
        </w:rPr>
        <w:t> </w:t>
      </w:r>
    </w:p>
    <w:p w14:paraId="4B65E882" w14:textId="77777777" w:rsidR="008108A1" w:rsidRPr="008108A1" w:rsidRDefault="008108A1" w:rsidP="008108A1">
      <w:pPr>
        <w:pStyle w:val="ListParagraph"/>
        <w:rPr>
          <w:rFonts w:ascii="Arial" w:hAnsi="Arial" w:cs="Arial"/>
        </w:rPr>
      </w:pPr>
    </w:p>
    <w:p w14:paraId="24FBE1B3" w14:textId="5D16B68B" w:rsidR="0049512A" w:rsidRDefault="0002312D" w:rsidP="0049512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9512A">
        <w:rPr>
          <w:rFonts w:ascii="Arial" w:hAnsi="Arial" w:cs="Arial"/>
          <w:sz w:val="24"/>
          <w:szCs w:val="24"/>
        </w:rPr>
        <w:t xml:space="preserve">When </w:t>
      </w:r>
      <w:r w:rsidR="0049512A">
        <w:rPr>
          <w:rFonts w:ascii="Arial" w:hAnsi="Arial" w:cs="Arial"/>
        </w:rPr>
        <w:t>you open</w:t>
      </w:r>
      <w:r w:rsidRPr="0049512A">
        <w:rPr>
          <w:rFonts w:ascii="Arial" w:hAnsi="Arial" w:cs="Arial"/>
          <w:sz w:val="24"/>
          <w:szCs w:val="24"/>
        </w:rPr>
        <w:t xml:space="preserve"> </w:t>
      </w:r>
      <w:r w:rsidR="0049512A">
        <w:rPr>
          <w:rFonts w:ascii="Arial" w:hAnsi="Arial" w:cs="Arial"/>
        </w:rPr>
        <w:t>‘</w:t>
      </w:r>
      <w:r w:rsidRPr="0049512A">
        <w:rPr>
          <w:rFonts w:ascii="Arial" w:hAnsi="Arial" w:cs="Arial"/>
          <w:sz w:val="24"/>
          <w:szCs w:val="24"/>
        </w:rPr>
        <w:t>Recurring Payments</w:t>
      </w:r>
      <w:r w:rsidR="0049512A">
        <w:rPr>
          <w:rFonts w:ascii="Arial" w:hAnsi="Arial" w:cs="Arial"/>
        </w:rPr>
        <w:t>’ in the IBC</w:t>
      </w:r>
      <w:r w:rsidRPr="0049512A">
        <w:rPr>
          <w:rFonts w:ascii="Arial" w:hAnsi="Arial" w:cs="Arial"/>
          <w:sz w:val="24"/>
          <w:szCs w:val="24"/>
        </w:rPr>
        <w:t xml:space="preserve"> and there is an existing TLR1 or TLR2; from </w:t>
      </w:r>
      <w:r w:rsidR="0049512A">
        <w:rPr>
          <w:rFonts w:ascii="Arial" w:hAnsi="Arial" w:cs="Arial"/>
        </w:rPr>
        <w:t>1 September</w:t>
      </w:r>
      <w:r w:rsidRPr="0049512A">
        <w:rPr>
          <w:rFonts w:ascii="Arial" w:hAnsi="Arial" w:cs="Arial"/>
          <w:sz w:val="24"/>
          <w:szCs w:val="24"/>
        </w:rPr>
        <w:t xml:space="preserve"> in the left-hand summary screen, </w:t>
      </w:r>
      <w:r w:rsidR="0049512A">
        <w:rPr>
          <w:rFonts w:ascii="Arial" w:hAnsi="Arial" w:cs="Arial"/>
        </w:rPr>
        <w:t>you</w:t>
      </w:r>
      <w:r w:rsidRPr="0049512A">
        <w:rPr>
          <w:rFonts w:ascii="Arial" w:hAnsi="Arial" w:cs="Arial"/>
          <w:sz w:val="24"/>
          <w:szCs w:val="24"/>
        </w:rPr>
        <w:t xml:space="preserve"> will now see the calculated monthly payment amount rather than the FTE monthly amount. </w:t>
      </w:r>
    </w:p>
    <w:p w14:paraId="347CDAD2" w14:textId="77777777" w:rsidR="0049512A" w:rsidRDefault="0049512A" w:rsidP="0049512A">
      <w:pPr>
        <w:pStyle w:val="ListParagraph"/>
        <w:rPr>
          <w:rFonts w:ascii="Arial" w:hAnsi="Arial" w:cs="Arial"/>
        </w:rPr>
      </w:pPr>
    </w:p>
    <w:p w14:paraId="0031E385" w14:textId="6F91AF19" w:rsidR="0049512A" w:rsidRDefault="0002312D" w:rsidP="0049512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9512A">
        <w:rPr>
          <w:rFonts w:ascii="Arial" w:hAnsi="Arial" w:cs="Arial"/>
          <w:sz w:val="24"/>
          <w:szCs w:val="24"/>
        </w:rPr>
        <w:t xml:space="preserve">Example below shows someone </w:t>
      </w:r>
      <w:r w:rsidR="0049512A">
        <w:rPr>
          <w:rFonts w:ascii="Arial" w:hAnsi="Arial" w:cs="Arial"/>
        </w:rPr>
        <w:t>receiving</w:t>
      </w:r>
      <w:r w:rsidRPr="0049512A">
        <w:rPr>
          <w:rFonts w:ascii="Arial" w:hAnsi="Arial" w:cs="Arial"/>
          <w:sz w:val="24"/>
          <w:szCs w:val="24"/>
        </w:rPr>
        <w:t xml:space="preserve"> TLR2 with an FTE monthly value of £293.92, their currently employment percentage is 92% and the payment would </w:t>
      </w:r>
      <w:r w:rsidR="0049512A">
        <w:rPr>
          <w:rFonts w:ascii="Arial" w:hAnsi="Arial" w:cs="Arial"/>
        </w:rPr>
        <w:t>change</w:t>
      </w:r>
      <w:r w:rsidRPr="0049512A">
        <w:rPr>
          <w:rFonts w:ascii="Arial" w:hAnsi="Arial" w:cs="Arial"/>
          <w:sz w:val="24"/>
          <w:szCs w:val="24"/>
        </w:rPr>
        <w:t xml:space="preserve"> to £270.41 when payroll </w:t>
      </w:r>
      <w:r w:rsidR="0049512A">
        <w:rPr>
          <w:rFonts w:ascii="Arial" w:hAnsi="Arial" w:cs="Arial"/>
        </w:rPr>
        <w:t>is run</w:t>
      </w:r>
      <w:r w:rsidRPr="0049512A">
        <w:rPr>
          <w:rFonts w:ascii="Arial" w:hAnsi="Arial" w:cs="Arial"/>
          <w:sz w:val="24"/>
          <w:szCs w:val="24"/>
        </w:rPr>
        <w:t xml:space="preserve">. </w:t>
      </w:r>
    </w:p>
    <w:p w14:paraId="14F22442" w14:textId="77777777" w:rsidR="0049512A" w:rsidRPr="0049512A" w:rsidRDefault="0049512A" w:rsidP="0049512A">
      <w:pPr>
        <w:pStyle w:val="ListParagraph"/>
        <w:rPr>
          <w:rFonts w:ascii="Arial" w:hAnsi="Arial" w:cs="Arial"/>
        </w:rPr>
      </w:pPr>
    </w:p>
    <w:p w14:paraId="0C73A026" w14:textId="4C3D96BD" w:rsidR="0002312D" w:rsidRDefault="0002312D" w:rsidP="0049512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9512A">
        <w:rPr>
          <w:rFonts w:ascii="Arial" w:hAnsi="Arial" w:cs="Arial"/>
          <w:sz w:val="24"/>
          <w:szCs w:val="24"/>
        </w:rPr>
        <w:t xml:space="preserve">Assuming they remain entitled to 92% of the FTE monthly value from, they will continue to </w:t>
      </w:r>
      <w:proofErr w:type="gramStart"/>
      <w:r w:rsidRPr="0049512A">
        <w:rPr>
          <w:rFonts w:ascii="Arial" w:hAnsi="Arial" w:cs="Arial"/>
          <w:sz w:val="24"/>
          <w:szCs w:val="24"/>
        </w:rPr>
        <w:t>received</w:t>
      </w:r>
      <w:proofErr w:type="gramEnd"/>
      <w:r w:rsidRPr="0049512A">
        <w:rPr>
          <w:rFonts w:ascii="Arial" w:hAnsi="Arial" w:cs="Arial"/>
          <w:sz w:val="24"/>
          <w:szCs w:val="24"/>
        </w:rPr>
        <w:t xml:space="preserve"> £270.41 in their pay, but this will now show </w:t>
      </w:r>
      <w:r w:rsidR="0049512A">
        <w:rPr>
          <w:rFonts w:ascii="Arial" w:hAnsi="Arial" w:cs="Arial"/>
        </w:rPr>
        <w:t>in IBC ‘Recurring</w:t>
      </w:r>
      <w:r w:rsidRPr="0049512A">
        <w:rPr>
          <w:rFonts w:ascii="Arial" w:hAnsi="Arial" w:cs="Arial"/>
          <w:sz w:val="24"/>
          <w:szCs w:val="24"/>
        </w:rPr>
        <w:t xml:space="preserve"> Payments</w:t>
      </w:r>
      <w:r w:rsidR="0049512A">
        <w:rPr>
          <w:rFonts w:ascii="Arial" w:hAnsi="Arial" w:cs="Arial"/>
        </w:rPr>
        <w:t>’</w:t>
      </w:r>
      <w:r w:rsidRPr="0049512A">
        <w:rPr>
          <w:rFonts w:ascii="Arial" w:hAnsi="Arial" w:cs="Arial"/>
          <w:sz w:val="24"/>
          <w:szCs w:val="24"/>
        </w:rPr>
        <w:t xml:space="preserve"> on the left as the value in payment</w:t>
      </w:r>
      <w:r w:rsidR="0049512A">
        <w:rPr>
          <w:rFonts w:ascii="Arial" w:hAnsi="Arial" w:cs="Arial"/>
        </w:rPr>
        <w:t xml:space="preserve"> and also </w:t>
      </w:r>
      <w:r w:rsidRPr="0049512A">
        <w:rPr>
          <w:rFonts w:ascii="Arial" w:hAnsi="Arial" w:cs="Arial"/>
          <w:sz w:val="24"/>
          <w:szCs w:val="24"/>
        </w:rPr>
        <w:t xml:space="preserve">in the detail screen on the right, where </w:t>
      </w:r>
      <w:r w:rsidR="0049512A">
        <w:rPr>
          <w:rFonts w:ascii="Arial" w:hAnsi="Arial" w:cs="Arial"/>
        </w:rPr>
        <w:t>you</w:t>
      </w:r>
      <w:r w:rsidRPr="0049512A">
        <w:rPr>
          <w:rFonts w:ascii="Arial" w:hAnsi="Arial" w:cs="Arial"/>
          <w:sz w:val="24"/>
          <w:szCs w:val="24"/>
        </w:rPr>
        <w:t xml:space="preserve"> will be able to see all details.</w:t>
      </w:r>
    </w:p>
    <w:p w14:paraId="2529F6EE" w14:textId="582046AC" w:rsidR="00C23D7E" w:rsidRPr="0017681D" w:rsidRDefault="0017681D">
      <w:pPr>
        <w:rPr>
          <w:rFonts w:ascii="Arial" w:hAnsi="Arial" w:cs="Arial"/>
          <w:sz w:val="24"/>
          <w:szCs w:val="24"/>
        </w:rPr>
      </w:pPr>
      <w:r w:rsidRPr="0017681D">
        <w:rPr>
          <w:rFonts w:ascii="Arial" w:hAnsi="Arial" w:cs="Arial"/>
          <w:sz w:val="24"/>
          <w:szCs w:val="24"/>
        </w:rPr>
        <w:t>Contact the IBC if you need more support</w:t>
      </w:r>
      <w:r w:rsidR="008108A1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8108A1" w:rsidRPr="008108A1">
          <w:rPr>
            <w:rStyle w:val="Hyperlink"/>
            <w:rFonts w:ascii="Arial" w:hAnsi="Arial" w:cs="Arial"/>
            <w:sz w:val="24"/>
            <w:szCs w:val="24"/>
          </w:rPr>
          <w:t>https://schools.oxfordshire.gov.uk/integrated-business-c</w:t>
        </w:r>
        <w:r w:rsidR="008108A1" w:rsidRPr="008108A1">
          <w:rPr>
            <w:rStyle w:val="Hyperlink"/>
            <w:rFonts w:ascii="Arial" w:hAnsi="Arial" w:cs="Arial"/>
            <w:sz w:val="24"/>
            <w:szCs w:val="24"/>
          </w:rPr>
          <w:t>entre-ibc/help-self-service-ibc</w:t>
        </w:r>
      </w:hyperlink>
    </w:p>
    <w:sectPr w:rsidR="00C23D7E" w:rsidRPr="00176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F2016"/>
    <w:multiLevelType w:val="hybridMultilevel"/>
    <w:tmpl w:val="661EF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7D5B6C"/>
    <w:multiLevelType w:val="multilevel"/>
    <w:tmpl w:val="08A61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B5060E"/>
    <w:multiLevelType w:val="hybridMultilevel"/>
    <w:tmpl w:val="E9DAF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7407">
    <w:abstractNumId w:val="0"/>
  </w:num>
  <w:num w:numId="2" w16cid:durableId="1336150789">
    <w:abstractNumId w:val="2"/>
  </w:num>
  <w:num w:numId="3" w16cid:durableId="1883519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12D"/>
    <w:rsid w:val="0002312D"/>
    <w:rsid w:val="00132421"/>
    <w:rsid w:val="0017681D"/>
    <w:rsid w:val="00255EA4"/>
    <w:rsid w:val="00262A3A"/>
    <w:rsid w:val="0049512A"/>
    <w:rsid w:val="00654BD8"/>
    <w:rsid w:val="007B2111"/>
    <w:rsid w:val="007F3DEF"/>
    <w:rsid w:val="008108A1"/>
    <w:rsid w:val="00A700C7"/>
    <w:rsid w:val="00AB3C8B"/>
    <w:rsid w:val="00C23D7E"/>
    <w:rsid w:val="00D37C95"/>
    <w:rsid w:val="00DC1CDA"/>
    <w:rsid w:val="00F86B92"/>
    <w:rsid w:val="00F9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85B25"/>
  <w15:chartTrackingRefBased/>
  <w15:docId w15:val="{1981361E-FECA-4D75-BDA5-30EFB6A2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12D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1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1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1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1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1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1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1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1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1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1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1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1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1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1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1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1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1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1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1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1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1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1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1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1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1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1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1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1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1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08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8A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211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png@01DCD7D6.2967BD7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CD7D6.2967BD7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chools.oxfordshire.gov.uk/integrated-business-centre-ibc/help-self-service-ib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1137</Characters>
  <Application>Microsoft Office Word</Application>
  <DocSecurity>4</DocSecurity>
  <Lines>33</Lines>
  <Paragraphs>15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Anne-Marie - Oxfordshire County Council</dc:creator>
  <cp:keywords/>
  <dc:description/>
  <cp:lastModifiedBy>Taylor, Anne-Marie - Oxfordshire County Council</cp:lastModifiedBy>
  <cp:revision>2</cp:revision>
  <dcterms:created xsi:type="dcterms:W3CDTF">2026-09-02T08:58:00Z</dcterms:created>
  <dcterms:modified xsi:type="dcterms:W3CDTF">2026-09-02T08:58:00Z</dcterms:modified>
</cp:coreProperties>
</file>