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A31D" w14:textId="5608841F" w:rsidR="003D0EFF" w:rsidRDefault="003D0EFF" w:rsidP="003E1376">
      <w:pPr>
        <w:pStyle w:val="Title"/>
        <w:shd w:val="clear" w:color="auto" w:fill="B3E5A1" w:themeFill="accent6" w:themeFillTint="66"/>
        <w:jc w:val="center"/>
        <w:rPr>
          <w:rFonts w:ascii="Source Sans Pro" w:hAnsi="Source Sans Pro"/>
          <w:color w:val="auto"/>
          <w:sz w:val="22"/>
          <w:szCs w:val="22"/>
        </w:rPr>
      </w:pPr>
      <w:proofErr w:type="gramStart"/>
      <w:r>
        <w:rPr>
          <w:rFonts w:ascii="Source Sans Pro" w:hAnsi="Source Sans Pro"/>
          <w:color w:val="auto"/>
          <w:sz w:val="22"/>
          <w:szCs w:val="22"/>
        </w:rPr>
        <w:t>DRAFT  v</w:t>
      </w:r>
      <w:proofErr w:type="gramEnd"/>
      <w:r>
        <w:rPr>
          <w:rFonts w:ascii="Source Sans Pro" w:hAnsi="Source Sans Pro"/>
          <w:color w:val="auto"/>
          <w:sz w:val="22"/>
          <w:szCs w:val="22"/>
        </w:rPr>
        <w:t>2</w:t>
      </w:r>
    </w:p>
    <w:p w14:paraId="73A52E69" w14:textId="5BDBB843" w:rsidR="007222C9" w:rsidRPr="00170086" w:rsidRDefault="003D0EFF" w:rsidP="003E1376">
      <w:pPr>
        <w:pStyle w:val="Title"/>
        <w:shd w:val="clear" w:color="auto" w:fill="B3E5A1" w:themeFill="accent6" w:themeFillTint="66"/>
        <w:jc w:val="center"/>
        <w:rPr>
          <w:rFonts w:ascii="Source Sans Pro" w:hAnsi="Source Sans Pro"/>
          <w:bCs/>
          <w:color w:val="auto"/>
          <w:sz w:val="22"/>
          <w:szCs w:val="22"/>
        </w:rPr>
      </w:pPr>
      <w:r>
        <w:rPr>
          <w:rFonts w:ascii="Source Sans Pro" w:hAnsi="Source Sans Pro"/>
          <w:color w:val="auto"/>
          <w:sz w:val="22"/>
          <w:szCs w:val="22"/>
        </w:rPr>
        <w:t>Local</w:t>
      </w:r>
      <w:r w:rsidR="007222C9" w:rsidRPr="00170086">
        <w:rPr>
          <w:rFonts w:ascii="Source Sans Pro" w:hAnsi="Source Sans Pro"/>
          <w:color w:val="auto"/>
          <w:sz w:val="22"/>
          <w:szCs w:val="22"/>
        </w:rPr>
        <w:t xml:space="preserve"> protocol: Managing safeguarding-led temporary non-attendance following significant pupil safety concerns</w:t>
      </w:r>
    </w:p>
    <w:tbl>
      <w:tblPr>
        <w:tblW w:w="0" w:type="auto"/>
        <w:jc w:val="center"/>
        <w:shd w:val="clear" w:color="auto" w:fill="D9F2D0" w:themeFill="accent6" w:themeFillTint="33"/>
        <w:tblLayout w:type="fixed"/>
        <w:tblLook w:val="04A0" w:firstRow="1" w:lastRow="0" w:firstColumn="1" w:lastColumn="0" w:noHBand="0" w:noVBand="1"/>
      </w:tblPr>
      <w:tblGrid>
        <w:gridCol w:w="9602"/>
      </w:tblGrid>
      <w:tr w:rsidR="003606DE" w:rsidRPr="00170086" w14:paraId="4864A5BC" w14:textId="77777777" w:rsidTr="003E1376">
        <w:trPr>
          <w:tblHeader/>
          <w:jc w:val="center"/>
        </w:trPr>
        <w:tc>
          <w:tcPr>
            <w:tcW w:w="9602" w:type="dxa"/>
            <w:shd w:val="clear" w:color="auto" w:fill="D9F2D0" w:themeFill="accent6" w:themeFillTint="33"/>
            <w:tcMar>
              <w:top w:w="90" w:type="dxa"/>
              <w:left w:w="90" w:type="dxa"/>
              <w:bottom w:w="90" w:type="dxa"/>
              <w:right w:w="90" w:type="dxa"/>
            </w:tcMar>
            <w:vAlign w:val="center"/>
          </w:tcPr>
          <w:p w14:paraId="22F266F6" w14:textId="08C60683" w:rsidR="003606DE" w:rsidRPr="00170086" w:rsidRDefault="003E1376" w:rsidP="003E1376">
            <w:pPr>
              <w:shd w:val="clear" w:color="auto" w:fill="D9F2D0" w:themeFill="accent6" w:themeFillTint="33"/>
              <w:spacing w:after="40"/>
              <w:rPr>
                <w:rFonts w:ascii="Source Sans Pro" w:hAnsi="Source Sans Pro"/>
                <w:sz w:val="22"/>
                <w:szCs w:val="22"/>
              </w:rPr>
            </w:pPr>
            <w:r w:rsidRPr="00170086">
              <w:rPr>
                <w:rFonts w:ascii="Source Sans Pro" w:hAnsi="Source Sans Pro"/>
                <w:b/>
                <w:sz w:val="22"/>
                <w:szCs w:val="22"/>
              </w:rPr>
              <w:t>Scope</w:t>
            </w:r>
            <w:r w:rsidR="008268F3" w:rsidRPr="00170086">
              <w:rPr>
                <w:rFonts w:ascii="Source Sans Pro" w:hAnsi="Source Sans Pro"/>
                <w:sz w:val="22"/>
                <w:szCs w:val="22"/>
              </w:rPr>
              <w:br/>
              <w:t>Draft supportive local guidance for consultation and initial implementation. It does not create a new legal power, replace statutory guidance, or displace school safeguarding, admissions, attendance, suspension, exclusion, equality or SEND duties. Where duties conflict or the lawful basis is uncertain, schools should obtain advice before acting.</w:t>
            </w:r>
          </w:p>
        </w:tc>
      </w:tr>
    </w:tbl>
    <w:p w14:paraId="58370A3E" w14:textId="77777777" w:rsidR="007222C9" w:rsidRPr="00170086" w:rsidRDefault="007222C9">
      <w:pPr>
        <w:spacing w:after="80"/>
        <w:rPr>
          <w:rFonts w:ascii="Source Sans Pro" w:hAnsi="Source Sans Pro"/>
          <w:sz w:val="22"/>
          <w:szCs w:val="22"/>
        </w:rPr>
      </w:pPr>
    </w:p>
    <w:p w14:paraId="5290CA68" w14:textId="77777777"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1. Purpose</w:t>
      </w:r>
    </w:p>
    <w:p w14:paraId="17B1E87A" w14:textId="552DC386"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 xml:space="preserve">This protocol sets out Oxfordshire’s </w:t>
      </w:r>
      <w:r w:rsidR="003E1376" w:rsidRPr="00170086">
        <w:rPr>
          <w:rFonts w:ascii="Source Sans Pro" w:hAnsi="Source Sans Pro"/>
          <w:sz w:val="22"/>
          <w:szCs w:val="22"/>
        </w:rPr>
        <w:t>local guidance</w:t>
      </w:r>
      <w:r w:rsidRPr="00170086">
        <w:rPr>
          <w:rFonts w:ascii="Source Sans Pro" w:hAnsi="Source Sans Pro"/>
          <w:sz w:val="22"/>
          <w:szCs w:val="22"/>
        </w:rPr>
        <w:t xml:space="preserve"> where a school is considering whether, for safeguarding reasons, a pupil should temporarily not attend the school site following a serious incident or credible safeguarding risk between pupils</w:t>
      </w:r>
      <w:r w:rsidR="003E1376" w:rsidRPr="00170086">
        <w:rPr>
          <w:rFonts w:ascii="Source Sans Pro" w:hAnsi="Source Sans Pro"/>
          <w:sz w:val="22"/>
          <w:szCs w:val="22"/>
        </w:rPr>
        <w:t xml:space="preserve"> under paragraph 26 of Ex</w:t>
      </w:r>
      <w:r w:rsidR="001E266D" w:rsidRPr="00170086">
        <w:rPr>
          <w:rFonts w:ascii="Source Sans Pro" w:hAnsi="Source Sans Pro"/>
          <w:sz w:val="22"/>
          <w:szCs w:val="22"/>
        </w:rPr>
        <w:t>c</w:t>
      </w:r>
      <w:r w:rsidR="003E1376" w:rsidRPr="00170086">
        <w:rPr>
          <w:rFonts w:ascii="Source Sans Pro" w:hAnsi="Source Sans Pro"/>
          <w:sz w:val="22"/>
          <w:szCs w:val="22"/>
        </w:rPr>
        <w:t xml:space="preserve">lusions and suspensions DfE guidance </w:t>
      </w:r>
      <w:r w:rsidR="003E1376" w:rsidRPr="00170086">
        <w:rPr>
          <w:rStyle w:val="FootnoteReference"/>
          <w:rFonts w:ascii="Source Sans Pro" w:hAnsi="Source Sans Pro"/>
          <w:sz w:val="22"/>
          <w:szCs w:val="22"/>
        </w:rPr>
        <w:footnoteReference w:id="1"/>
      </w:r>
      <w:r w:rsidRPr="00170086">
        <w:rPr>
          <w:rFonts w:ascii="Source Sans Pro" w:hAnsi="Source Sans Pro"/>
          <w:sz w:val="22"/>
          <w:szCs w:val="22"/>
        </w:rPr>
        <w:t>.</w:t>
      </w:r>
    </w:p>
    <w:p w14:paraId="1AB9AE5E" w14:textId="004A8E5C"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This protocol should be read alongside existing statutory duties and local guidance on safeguarding, attendance, suspension and exclusion, alternative provision, Section 19 duties, child-on-child abuse, equality duties, and school responsibilities to maintain access to education.</w:t>
      </w:r>
      <w:r w:rsidR="001E266D" w:rsidRPr="00170086">
        <w:rPr>
          <w:rFonts w:ascii="Source Sans Pro" w:hAnsi="Source Sans Pro"/>
          <w:sz w:val="22"/>
          <w:szCs w:val="22"/>
        </w:rPr>
        <w:t xml:space="preserve"> It is intended to ensure decisions are made through a robust multi-agency safeguarding and education planning process and reduce any risk to discrimination, equality or lawful breaches. </w:t>
      </w:r>
    </w:p>
    <w:p w14:paraId="17EF463E" w14:textId="77777777" w:rsidR="001E266D" w:rsidRPr="00170086" w:rsidRDefault="001E266D" w:rsidP="007222C9">
      <w:pPr>
        <w:spacing w:after="80"/>
        <w:rPr>
          <w:rFonts w:ascii="Source Sans Pro" w:hAnsi="Source Sans Pro"/>
          <w:sz w:val="22"/>
          <w:szCs w:val="22"/>
        </w:rPr>
      </w:pPr>
    </w:p>
    <w:p w14:paraId="6063198C" w14:textId="77777777"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2. Local position</w:t>
      </w:r>
    </w:p>
    <w:p w14:paraId="54D8020D" w14:textId="3B76E0BF"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 xml:space="preserve">Oxfordshire’s local position is that a pupil should not be </w:t>
      </w:r>
      <w:r w:rsidR="001E266D" w:rsidRPr="00170086">
        <w:rPr>
          <w:rFonts w:ascii="Source Sans Pro" w:hAnsi="Source Sans Pro"/>
          <w:sz w:val="22"/>
          <w:szCs w:val="22"/>
        </w:rPr>
        <w:t>forbidden to attend school</w:t>
      </w:r>
      <w:r w:rsidRPr="00170086">
        <w:rPr>
          <w:rFonts w:ascii="Source Sans Pro" w:hAnsi="Source Sans Pro"/>
          <w:sz w:val="22"/>
          <w:szCs w:val="22"/>
        </w:rPr>
        <w:t xml:space="preserve"> </w:t>
      </w:r>
      <w:r w:rsidR="001E266D" w:rsidRPr="00170086">
        <w:rPr>
          <w:rFonts w:ascii="Source Sans Pro" w:hAnsi="Source Sans Pro"/>
          <w:sz w:val="22"/>
          <w:szCs w:val="22"/>
        </w:rPr>
        <w:t xml:space="preserve">under paragraph 26 </w:t>
      </w:r>
      <w:r w:rsidRPr="00170086">
        <w:rPr>
          <w:rFonts w:ascii="Source Sans Pro" w:hAnsi="Source Sans Pro"/>
          <w:sz w:val="22"/>
          <w:szCs w:val="22"/>
        </w:rPr>
        <w:t xml:space="preserve">unless </w:t>
      </w:r>
      <w:r w:rsidR="001E266D" w:rsidRPr="00170086">
        <w:rPr>
          <w:rFonts w:ascii="Source Sans Pro" w:hAnsi="Source Sans Pro"/>
          <w:sz w:val="22"/>
          <w:szCs w:val="22"/>
        </w:rPr>
        <w:t>the following considerations have been met:</w:t>
      </w:r>
    </w:p>
    <w:p w14:paraId="7DD37FAA" w14:textId="77777777" w:rsidR="007222C9" w:rsidRPr="00170086" w:rsidRDefault="007222C9" w:rsidP="007222C9">
      <w:pPr>
        <w:numPr>
          <w:ilvl w:val="0"/>
          <w:numId w:val="1"/>
        </w:numPr>
        <w:spacing w:after="80"/>
        <w:rPr>
          <w:rFonts w:ascii="Source Sans Pro" w:hAnsi="Source Sans Pro"/>
          <w:sz w:val="22"/>
          <w:szCs w:val="22"/>
        </w:rPr>
      </w:pPr>
      <w:r w:rsidRPr="00170086">
        <w:rPr>
          <w:rFonts w:ascii="Source Sans Pro" w:hAnsi="Source Sans Pro"/>
          <w:sz w:val="22"/>
          <w:szCs w:val="22"/>
        </w:rPr>
        <w:t>There is a serious and current safeguarding concern involving actual or likely significant harm that meets the criteria of identification of child-on-child abuse.</w:t>
      </w:r>
    </w:p>
    <w:p w14:paraId="35D59FE2" w14:textId="77777777" w:rsidR="007222C9" w:rsidRPr="00170086" w:rsidRDefault="007222C9" w:rsidP="007222C9">
      <w:pPr>
        <w:numPr>
          <w:ilvl w:val="0"/>
          <w:numId w:val="1"/>
        </w:numPr>
        <w:spacing w:after="80"/>
        <w:rPr>
          <w:rFonts w:ascii="Source Sans Pro" w:hAnsi="Source Sans Pro"/>
          <w:sz w:val="22"/>
          <w:szCs w:val="22"/>
        </w:rPr>
      </w:pPr>
      <w:r w:rsidRPr="00170086">
        <w:rPr>
          <w:rFonts w:ascii="Source Sans Pro" w:hAnsi="Source Sans Pro"/>
          <w:sz w:val="22"/>
          <w:szCs w:val="22"/>
        </w:rPr>
        <w:t>The concern has been referred through the appropriate safeguarding route, including the MASH / children’s social care where threshold is met.</w:t>
      </w:r>
    </w:p>
    <w:p w14:paraId="5F637625" w14:textId="77777777" w:rsidR="007222C9" w:rsidRPr="00170086" w:rsidRDefault="007222C9" w:rsidP="007222C9">
      <w:pPr>
        <w:numPr>
          <w:ilvl w:val="0"/>
          <w:numId w:val="1"/>
        </w:numPr>
        <w:spacing w:after="80"/>
        <w:rPr>
          <w:rFonts w:ascii="Source Sans Pro" w:hAnsi="Source Sans Pro"/>
          <w:sz w:val="22"/>
          <w:szCs w:val="22"/>
        </w:rPr>
      </w:pPr>
      <w:r w:rsidRPr="00170086">
        <w:rPr>
          <w:rFonts w:ascii="Source Sans Pro" w:hAnsi="Source Sans Pro"/>
          <w:sz w:val="22"/>
          <w:szCs w:val="22"/>
        </w:rPr>
        <w:t>A multi-agency risk assessment has been undertaken or is being urgently convened.</w:t>
      </w:r>
    </w:p>
    <w:p w14:paraId="05B84981" w14:textId="77777777" w:rsidR="007222C9" w:rsidRPr="00170086" w:rsidRDefault="007222C9" w:rsidP="007222C9">
      <w:pPr>
        <w:numPr>
          <w:ilvl w:val="0"/>
          <w:numId w:val="1"/>
        </w:numPr>
        <w:spacing w:after="80"/>
        <w:rPr>
          <w:rFonts w:ascii="Source Sans Pro" w:hAnsi="Source Sans Pro"/>
          <w:sz w:val="22"/>
          <w:szCs w:val="22"/>
        </w:rPr>
      </w:pPr>
      <w:r w:rsidRPr="00170086">
        <w:rPr>
          <w:rFonts w:ascii="Source Sans Pro" w:hAnsi="Source Sans Pro"/>
          <w:sz w:val="22"/>
          <w:szCs w:val="22"/>
        </w:rPr>
        <w:t>The school has explored and evidenced all reasonable alternatives to the pupil being away from the school site.</w:t>
      </w:r>
    </w:p>
    <w:p w14:paraId="09E88819" w14:textId="77777777" w:rsidR="007222C9" w:rsidRPr="00170086" w:rsidRDefault="007222C9" w:rsidP="007222C9">
      <w:pPr>
        <w:numPr>
          <w:ilvl w:val="0"/>
          <w:numId w:val="1"/>
        </w:numPr>
        <w:spacing w:after="80"/>
        <w:rPr>
          <w:rFonts w:ascii="Source Sans Pro" w:hAnsi="Source Sans Pro"/>
          <w:sz w:val="22"/>
          <w:szCs w:val="22"/>
        </w:rPr>
      </w:pPr>
      <w:r w:rsidRPr="00170086">
        <w:rPr>
          <w:rFonts w:ascii="Source Sans Pro" w:hAnsi="Source Sans Pro"/>
          <w:sz w:val="22"/>
          <w:szCs w:val="22"/>
        </w:rPr>
        <w:t>The decision has been reviewed through an appropriate multi-agency forum or education risk management meeting.</w:t>
      </w:r>
    </w:p>
    <w:p w14:paraId="38B9DD55" w14:textId="77777777" w:rsidR="007222C9" w:rsidRPr="00170086" w:rsidRDefault="007222C9" w:rsidP="007222C9">
      <w:pPr>
        <w:numPr>
          <w:ilvl w:val="0"/>
          <w:numId w:val="1"/>
        </w:numPr>
        <w:spacing w:after="80"/>
        <w:rPr>
          <w:rFonts w:ascii="Source Sans Pro" w:hAnsi="Source Sans Pro"/>
          <w:sz w:val="22"/>
          <w:szCs w:val="22"/>
        </w:rPr>
      </w:pPr>
      <w:r w:rsidRPr="00170086">
        <w:rPr>
          <w:rFonts w:ascii="Source Sans Pro" w:hAnsi="Source Sans Pro"/>
          <w:sz w:val="22"/>
          <w:szCs w:val="22"/>
        </w:rPr>
        <w:t>The Headteacher and Designated Safeguarding Lead have ratified the decision.</w:t>
      </w:r>
    </w:p>
    <w:p w14:paraId="4D6CCCD6" w14:textId="77777777" w:rsidR="007222C9" w:rsidRPr="00170086" w:rsidRDefault="007222C9" w:rsidP="007222C9">
      <w:pPr>
        <w:numPr>
          <w:ilvl w:val="0"/>
          <w:numId w:val="1"/>
        </w:numPr>
        <w:spacing w:after="80"/>
        <w:rPr>
          <w:rFonts w:ascii="Source Sans Pro" w:hAnsi="Source Sans Pro"/>
          <w:sz w:val="22"/>
          <w:szCs w:val="22"/>
        </w:rPr>
      </w:pPr>
      <w:r w:rsidRPr="00170086">
        <w:rPr>
          <w:rFonts w:ascii="Source Sans Pro" w:hAnsi="Source Sans Pro"/>
          <w:sz w:val="22"/>
          <w:szCs w:val="22"/>
        </w:rPr>
        <w:t>Education provision is in place, or there is a clear and immediate plan to secure it.</w:t>
      </w:r>
    </w:p>
    <w:p w14:paraId="61FB081B" w14:textId="77777777" w:rsidR="007222C9" w:rsidRPr="00170086" w:rsidRDefault="007222C9" w:rsidP="007222C9">
      <w:pPr>
        <w:numPr>
          <w:ilvl w:val="0"/>
          <w:numId w:val="1"/>
        </w:numPr>
        <w:spacing w:after="80"/>
        <w:rPr>
          <w:rFonts w:ascii="Source Sans Pro" w:hAnsi="Source Sans Pro"/>
          <w:sz w:val="22"/>
          <w:szCs w:val="22"/>
        </w:rPr>
      </w:pPr>
      <w:r w:rsidRPr="00170086">
        <w:rPr>
          <w:rFonts w:ascii="Source Sans Pro" w:hAnsi="Source Sans Pro"/>
          <w:sz w:val="22"/>
          <w:szCs w:val="22"/>
        </w:rPr>
        <w:t>The arrangement is temporary, time-limited, reviewed frequently and never open-ended.</w:t>
      </w:r>
    </w:p>
    <w:p w14:paraId="7672CFE4"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lastRenderedPageBreak/>
        <w:t>This route must not be used as a behaviour-management response, a substitute for suspension, a period for investigating an incident, a means of managing general risk, or a route for avoiding statutory exclusion processes.</w:t>
      </w:r>
    </w:p>
    <w:p w14:paraId="31CA3AA9" w14:textId="77777777" w:rsidR="001E266D" w:rsidRPr="00170086" w:rsidRDefault="001E266D" w:rsidP="007222C9">
      <w:pPr>
        <w:spacing w:after="80"/>
        <w:rPr>
          <w:rFonts w:ascii="Source Sans Pro" w:hAnsi="Source Sans Pro"/>
          <w:sz w:val="22"/>
          <w:szCs w:val="22"/>
        </w:rPr>
      </w:pPr>
    </w:p>
    <w:p w14:paraId="2D9E6719" w14:textId="77777777"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3. Threshold for considering this route</w:t>
      </w:r>
    </w:p>
    <w:p w14:paraId="01D855EE" w14:textId="312BDBBA" w:rsidR="007222C9" w:rsidRPr="00170086" w:rsidRDefault="007222C9" w:rsidP="001E266D">
      <w:pPr>
        <w:spacing w:after="80"/>
        <w:rPr>
          <w:rFonts w:ascii="Source Sans Pro" w:hAnsi="Source Sans Pro"/>
          <w:sz w:val="22"/>
          <w:szCs w:val="22"/>
        </w:rPr>
      </w:pPr>
      <w:r w:rsidRPr="00170086">
        <w:rPr>
          <w:rFonts w:ascii="Source Sans Pro" w:hAnsi="Source Sans Pro"/>
          <w:sz w:val="22"/>
          <w:szCs w:val="22"/>
        </w:rPr>
        <w:t>This route should only be considered where the safeguarding concern is at the highest level of seriousness</w:t>
      </w:r>
      <w:r w:rsidR="009A6DCA" w:rsidRPr="00170086">
        <w:rPr>
          <w:rFonts w:ascii="Source Sans Pro" w:hAnsi="Source Sans Pro"/>
          <w:sz w:val="22"/>
          <w:szCs w:val="22"/>
        </w:rPr>
        <w:t>, and where current risk management approaches are unable to reduce the likelihood of significant harm</w:t>
      </w:r>
      <w:r w:rsidRPr="00170086">
        <w:rPr>
          <w:rFonts w:ascii="Source Sans Pro" w:hAnsi="Source Sans Pro"/>
          <w:sz w:val="22"/>
          <w:szCs w:val="22"/>
        </w:rPr>
        <w:t xml:space="preserve">. </w:t>
      </w:r>
      <w:r w:rsidR="009A6DCA" w:rsidRPr="00170086">
        <w:rPr>
          <w:rFonts w:ascii="Source Sans Pro" w:hAnsi="Source Sans Pro"/>
          <w:sz w:val="22"/>
          <w:szCs w:val="22"/>
        </w:rPr>
        <w:t>This is reserved for</w:t>
      </w:r>
      <w:r w:rsidRPr="00170086">
        <w:rPr>
          <w:rFonts w:ascii="Source Sans Pro" w:hAnsi="Source Sans Pro"/>
          <w:sz w:val="22"/>
          <w:szCs w:val="22"/>
        </w:rPr>
        <w:t xml:space="preserve"> situations wher</w:t>
      </w:r>
      <w:r w:rsidR="001E266D" w:rsidRPr="00170086">
        <w:rPr>
          <w:rFonts w:ascii="Source Sans Pro" w:hAnsi="Source Sans Pro"/>
          <w:sz w:val="22"/>
          <w:szCs w:val="22"/>
        </w:rPr>
        <w:t xml:space="preserve">e </w:t>
      </w:r>
      <w:r w:rsidRPr="00170086">
        <w:rPr>
          <w:rFonts w:ascii="Source Sans Pro" w:hAnsi="Source Sans Pro"/>
          <w:sz w:val="22"/>
          <w:szCs w:val="22"/>
        </w:rPr>
        <w:t>there is an allegation or evidence of serious child-on-child abus</w:t>
      </w:r>
      <w:r w:rsidR="001E266D" w:rsidRPr="00170086">
        <w:rPr>
          <w:rFonts w:ascii="Source Sans Pro" w:hAnsi="Source Sans Pro"/>
          <w:sz w:val="22"/>
          <w:szCs w:val="22"/>
        </w:rPr>
        <w:t xml:space="preserve">e AND: </w:t>
      </w:r>
    </w:p>
    <w:p w14:paraId="63653A4A" w14:textId="2F6ABF75" w:rsidR="007222C9" w:rsidRPr="00170086" w:rsidRDefault="007222C9" w:rsidP="007222C9">
      <w:pPr>
        <w:numPr>
          <w:ilvl w:val="0"/>
          <w:numId w:val="2"/>
        </w:numPr>
        <w:spacing w:after="80"/>
        <w:rPr>
          <w:rFonts w:ascii="Source Sans Pro" w:hAnsi="Source Sans Pro"/>
          <w:sz w:val="22"/>
          <w:szCs w:val="22"/>
        </w:rPr>
      </w:pPr>
      <w:r w:rsidRPr="00170086">
        <w:rPr>
          <w:rFonts w:ascii="Source Sans Pro" w:hAnsi="Source Sans Pro"/>
          <w:sz w:val="22"/>
          <w:szCs w:val="22"/>
        </w:rPr>
        <w:t>there is a credible and immediate risk of significant harm (in line with local threshold of need) between pupils</w:t>
      </w:r>
      <w:r w:rsidR="009A6DCA" w:rsidRPr="00170086">
        <w:rPr>
          <w:rFonts w:ascii="Source Sans Pro" w:hAnsi="Source Sans Pro"/>
          <w:sz w:val="22"/>
          <w:szCs w:val="22"/>
        </w:rPr>
        <w:t>, or</w:t>
      </w:r>
    </w:p>
    <w:p w14:paraId="3D7A16E1" w14:textId="17A4279E" w:rsidR="007222C9" w:rsidRPr="00170086" w:rsidRDefault="007222C9" w:rsidP="007222C9">
      <w:pPr>
        <w:numPr>
          <w:ilvl w:val="0"/>
          <w:numId w:val="2"/>
        </w:numPr>
        <w:spacing w:after="80"/>
        <w:rPr>
          <w:rFonts w:ascii="Source Sans Pro" w:hAnsi="Source Sans Pro"/>
          <w:sz w:val="22"/>
          <w:szCs w:val="22"/>
        </w:rPr>
      </w:pPr>
      <w:r w:rsidRPr="00170086">
        <w:rPr>
          <w:rFonts w:ascii="Source Sans Pro" w:hAnsi="Source Sans Pro"/>
          <w:sz w:val="22"/>
          <w:szCs w:val="22"/>
        </w:rPr>
        <w:t>police or children’s social care information indicates that attendance on the same site may create an unmanageable safeguarding risk</w:t>
      </w:r>
      <w:r w:rsidR="009A6DCA" w:rsidRPr="00170086">
        <w:rPr>
          <w:rFonts w:ascii="Source Sans Pro" w:hAnsi="Source Sans Pro"/>
          <w:sz w:val="22"/>
          <w:szCs w:val="22"/>
        </w:rPr>
        <w:t>, or</w:t>
      </w:r>
    </w:p>
    <w:p w14:paraId="0FCC9919" w14:textId="3E9A232F" w:rsidR="007222C9" w:rsidRPr="00170086" w:rsidRDefault="007222C9" w:rsidP="007222C9">
      <w:pPr>
        <w:numPr>
          <w:ilvl w:val="0"/>
          <w:numId w:val="2"/>
        </w:numPr>
        <w:spacing w:after="80"/>
        <w:rPr>
          <w:rFonts w:ascii="Source Sans Pro" w:hAnsi="Source Sans Pro"/>
          <w:sz w:val="22"/>
          <w:szCs w:val="22"/>
        </w:rPr>
      </w:pPr>
      <w:r w:rsidRPr="00170086">
        <w:rPr>
          <w:rFonts w:ascii="Source Sans Pro" w:hAnsi="Source Sans Pro"/>
          <w:sz w:val="22"/>
          <w:szCs w:val="22"/>
        </w:rPr>
        <w:t xml:space="preserve">bail conditions or other criminal justice restrictions </w:t>
      </w:r>
      <w:r w:rsidR="001E266D" w:rsidRPr="00170086">
        <w:rPr>
          <w:rFonts w:ascii="Source Sans Pro" w:hAnsi="Source Sans Pro"/>
          <w:sz w:val="22"/>
          <w:szCs w:val="22"/>
        </w:rPr>
        <w:t>prevent</w:t>
      </w:r>
      <w:r w:rsidRPr="00170086">
        <w:rPr>
          <w:rFonts w:ascii="Source Sans Pro" w:hAnsi="Source Sans Pro"/>
          <w:sz w:val="22"/>
          <w:szCs w:val="22"/>
        </w:rPr>
        <w:t xml:space="preserve"> school attendance</w:t>
      </w:r>
      <w:r w:rsidR="009A6DCA" w:rsidRPr="00170086">
        <w:rPr>
          <w:rFonts w:ascii="Source Sans Pro" w:hAnsi="Source Sans Pro"/>
          <w:sz w:val="22"/>
          <w:szCs w:val="22"/>
        </w:rPr>
        <w:t>, or</w:t>
      </w:r>
    </w:p>
    <w:p w14:paraId="371A0204" w14:textId="77777777" w:rsidR="007222C9" w:rsidRPr="00170086" w:rsidRDefault="007222C9" w:rsidP="007222C9">
      <w:pPr>
        <w:numPr>
          <w:ilvl w:val="0"/>
          <w:numId w:val="2"/>
        </w:numPr>
        <w:spacing w:after="80"/>
        <w:rPr>
          <w:rFonts w:ascii="Source Sans Pro" w:hAnsi="Source Sans Pro"/>
          <w:sz w:val="22"/>
          <w:szCs w:val="22"/>
        </w:rPr>
      </w:pPr>
      <w:r w:rsidRPr="00170086">
        <w:rPr>
          <w:rFonts w:ascii="Source Sans Pro" w:hAnsi="Source Sans Pro"/>
          <w:sz w:val="22"/>
          <w:szCs w:val="22"/>
        </w:rPr>
        <w:t>a multi-agency safeguarding process identifies that ordinary in-school mitigations are insufficient to manage risk safely.</w:t>
      </w:r>
    </w:p>
    <w:p w14:paraId="7BCC1430" w14:textId="3CE624E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 xml:space="preserve">Where the significant-harm threshold is not met, or where risk can be managed through reasonable in-school measures, the pupil should remain in </w:t>
      </w:r>
      <w:r w:rsidR="001E266D" w:rsidRPr="00170086">
        <w:rPr>
          <w:rFonts w:ascii="Source Sans Pro" w:hAnsi="Source Sans Pro"/>
          <w:sz w:val="22"/>
          <w:szCs w:val="22"/>
        </w:rPr>
        <w:t>school,</w:t>
      </w:r>
      <w:r w:rsidRPr="00170086">
        <w:rPr>
          <w:rFonts w:ascii="Source Sans Pro" w:hAnsi="Source Sans Pro"/>
          <w:sz w:val="22"/>
          <w:szCs w:val="22"/>
        </w:rPr>
        <w:t xml:space="preserve"> and the school should use its existing safeguarding, behaviour, inclusion, attendance and pastoral systems.</w:t>
      </w:r>
    </w:p>
    <w:p w14:paraId="3A64EA77" w14:textId="1B754D5E"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A school should not identify pupils in advance as children for whom this route may be used. The protocol is reactive to a serious safeguarding incident or newly identified risk; it is not a planned intervention for pupils whose behaviour or needs are already known.</w:t>
      </w:r>
    </w:p>
    <w:p w14:paraId="0C62C660" w14:textId="6869F72D" w:rsidR="001E266D" w:rsidRPr="00170086" w:rsidRDefault="004D5ABD" w:rsidP="007222C9">
      <w:pPr>
        <w:spacing w:after="80"/>
        <w:rPr>
          <w:rFonts w:ascii="Source Sans Pro" w:hAnsi="Source Sans Pro"/>
          <w:i/>
          <w:iCs/>
          <w:sz w:val="22"/>
          <w:szCs w:val="22"/>
        </w:rPr>
      </w:pPr>
      <w:r w:rsidRPr="00170086">
        <w:rPr>
          <w:rFonts w:ascii="Source Sans Pro" w:hAnsi="Source Sans Pro"/>
          <w:i/>
          <w:iCs/>
          <w:sz w:val="22"/>
          <w:szCs w:val="22"/>
        </w:rPr>
        <w:t>“It is important to note that in physically separating a pupil from one or more other pupils’ schools must specifically consider their duties under the Human Rights Act 1998 and the Equality Act 2010 and the Keeping children safe in education guidance. The public law principles of acting reasonably, rationally and in a procedurally fair manner must also be followed.”</w:t>
      </w:r>
      <w:r w:rsidR="00BC6B62" w:rsidRPr="00170086">
        <w:rPr>
          <w:rFonts w:ascii="Source Sans Pro" w:hAnsi="Source Sans Pro"/>
          <w:i/>
          <w:iCs/>
          <w:sz w:val="22"/>
          <w:szCs w:val="22"/>
        </w:rPr>
        <w:t xml:space="preserve"> Paragraph 28 </w:t>
      </w:r>
      <w:hyperlink r:id="rId7" w:history="1">
        <w:r w:rsidR="00BC6B62" w:rsidRPr="00170086">
          <w:rPr>
            <w:rStyle w:val="Hyperlink"/>
            <w:rFonts w:ascii="Source Sans Pro" w:hAnsi="Source Sans Pro"/>
            <w:i/>
            <w:iCs/>
            <w:sz w:val="22"/>
            <w:szCs w:val="22"/>
          </w:rPr>
          <w:t>Suspension and permanent exclusion from maintained schools, academies and pupil referral units in England, including pupil movement</w:t>
        </w:r>
      </w:hyperlink>
    </w:p>
    <w:p w14:paraId="72FB3A1E" w14:textId="77777777" w:rsidR="00170086" w:rsidRDefault="00170086" w:rsidP="00C97585">
      <w:pPr>
        <w:spacing w:after="80"/>
        <w:rPr>
          <w:rFonts w:ascii="Source Sans Pro" w:hAnsi="Source Sans Pro"/>
          <w:b/>
          <w:bCs/>
          <w:sz w:val="22"/>
          <w:szCs w:val="22"/>
        </w:rPr>
      </w:pPr>
    </w:p>
    <w:p w14:paraId="64247B68" w14:textId="0D50471D" w:rsidR="00C97585" w:rsidRPr="00170086" w:rsidRDefault="00170086" w:rsidP="00C97585">
      <w:pPr>
        <w:spacing w:after="80"/>
        <w:rPr>
          <w:rFonts w:ascii="Source Sans Pro" w:hAnsi="Source Sans Pro"/>
          <w:b/>
          <w:bCs/>
          <w:sz w:val="22"/>
          <w:szCs w:val="22"/>
        </w:rPr>
      </w:pPr>
      <w:r>
        <w:rPr>
          <w:rFonts w:ascii="Source Sans Pro" w:hAnsi="Source Sans Pro"/>
          <w:b/>
          <w:bCs/>
          <w:sz w:val="22"/>
          <w:szCs w:val="22"/>
        </w:rPr>
        <w:t>4</w:t>
      </w:r>
      <w:r w:rsidR="00C97585" w:rsidRPr="00170086">
        <w:rPr>
          <w:rFonts w:ascii="Source Sans Pro" w:hAnsi="Source Sans Pro"/>
          <w:b/>
          <w:bCs/>
          <w:sz w:val="22"/>
          <w:szCs w:val="22"/>
        </w:rPr>
        <w:t>. Equality, SEND and vulnerability considerations</w:t>
      </w:r>
    </w:p>
    <w:p w14:paraId="669F3EEA" w14:textId="77777777" w:rsidR="00C97585" w:rsidRPr="00170086" w:rsidRDefault="00C97585" w:rsidP="00C97585">
      <w:pPr>
        <w:spacing w:after="80"/>
        <w:rPr>
          <w:rFonts w:ascii="Source Sans Pro" w:hAnsi="Source Sans Pro"/>
          <w:sz w:val="22"/>
          <w:szCs w:val="22"/>
        </w:rPr>
      </w:pPr>
      <w:r w:rsidRPr="00170086">
        <w:rPr>
          <w:rFonts w:ascii="Source Sans Pro" w:hAnsi="Source Sans Pro"/>
          <w:sz w:val="22"/>
          <w:szCs w:val="22"/>
        </w:rPr>
        <w:t>All decisions must consider whether the proposed action may disproportionately affect children with SEND, neurodivergent children, children from global majority populations, children known to social care, children in care, children previously looked after, children in kinship care, children known to Youth Justice, and any other vulnerable group.</w:t>
      </w:r>
    </w:p>
    <w:p w14:paraId="063D73B3" w14:textId="77777777" w:rsidR="00C97585" w:rsidRPr="00170086" w:rsidRDefault="00C97585" w:rsidP="00C97585">
      <w:pPr>
        <w:spacing w:after="80"/>
        <w:rPr>
          <w:rFonts w:ascii="Source Sans Pro" w:hAnsi="Source Sans Pro"/>
          <w:sz w:val="22"/>
          <w:szCs w:val="22"/>
        </w:rPr>
      </w:pPr>
      <w:r w:rsidRPr="00170086">
        <w:rPr>
          <w:rFonts w:ascii="Source Sans Pro" w:hAnsi="Source Sans Pro"/>
          <w:sz w:val="22"/>
          <w:szCs w:val="22"/>
        </w:rPr>
        <w:t>The risk assessment should explicitly address:</w:t>
      </w:r>
    </w:p>
    <w:p w14:paraId="7E8C4196" w14:textId="77777777" w:rsidR="00C97585" w:rsidRPr="00170086" w:rsidRDefault="00C97585" w:rsidP="00C97585">
      <w:pPr>
        <w:numPr>
          <w:ilvl w:val="0"/>
          <w:numId w:val="10"/>
        </w:numPr>
        <w:spacing w:after="80"/>
        <w:rPr>
          <w:rFonts w:ascii="Source Sans Pro" w:hAnsi="Source Sans Pro"/>
          <w:sz w:val="22"/>
          <w:szCs w:val="22"/>
        </w:rPr>
      </w:pPr>
      <w:r w:rsidRPr="00170086">
        <w:rPr>
          <w:rFonts w:ascii="Source Sans Pro" w:hAnsi="Source Sans Pro"/>
          <w:sz w:val="22"/>
          <w:szCs w:val="22"/>
        </w:rPr>
        <w:t>whether reasonable adjustments have been made;</w:t>
      </w:r>
    </w:p>
    <w:p w14:paraId="65BD1419" w14:textId="77777777" w:rsidR="00C97585" w:rsidRPr="00170086" w:rsidRDefault="00C97585" w:rsidP="00C97585">
      <w:pPr>
        <w:numPr>
          <w:ilvl w:val="0"/>
          <w:numId w:val="10"/>
        </w:numPr>
        <w:spacing w:after="80"/>
        <w:rPr>
          <w:rFonts w:ascii="Source Sans Pro" w:hAnsi="Source Sans Pro"/>
          <w:sz w:val="22"/>
          <w:szCs w:val="22"/>
        </w:rPr>
      </w:pPr>
      <w:r w:rsidRPr="00170086">
        <w:rPr>
          <w:rFonts w:ascii="Source Sans Pro" w:hAnsi="Source Sans Pro"/>
          <w:sz w:val="22"/>
          <w:szCs w:val="22"/>
        </w:rPr>
        <w:t>whether disability-related behaviour is a factor;</w:t>
      </w:r>
    </w:p>
    <w:p w14:paraId="21B8DF9F" w14:textId="013611CA" w:rsidR="00C97585" w:rsidRPr="00170086" w:rsidRDefault="00C97585" w:rsidP="00C97585">
      <w:pPr>
        <w:numPr>
          <w:ilvl w:val="0"/>
          <w:numId w:val="10"/>
        </w:numPr>
        <w:spacing w:after="80"/>
        <w:rPr>
          <w:rFonts w:ascii="Source Sans Pro" w:hAnsi="Source Sans Pro"/>
          <w:sz w:val="22"/>
          <w:szCs w:val="22"/>
        </w:rPr>
      </w:pPr>
      <w:r w:rsidRPr="00170086">
        <w:rPr>
          <w:rFonts w:ascii="Source Sans Pro" w:hAnsi="Source Sans Pro"/>
          <w:sz w:val="22"/>
          <w:szCs w:val="22"/>
        </w:rPr>
        <w:t>whether unconscious bias may be influencing the decision, including issues of adultification;</w:t>
      </w:r>
    </w:p>
    <w:p w14:paraId="4C6796C0" w14:textId="77777777" w:rsidR="00C97585" w:rsidRPr="00170086" w:rsidRDefault="00C97585" w:rsidP="00C97585">
      <w:pPr>
        <w:numPr>
          <w:ilvl w:val="0"/>
          <w:numId w:val="10"/>
        </w:numPr>
        <w:spacing w:after="80"/>
        <w:rPr>
          <w:rFonts w:ascii="Source Sans Pro" w:hAnsi="Source Sans Pro"/>
          <w:sz w:val="22"/>
          <w:szCs w:val="22"/>
        </w:rPr>
      </w:pPr>
      <w:r w:rsidRPr="00170086">
        <w:rPr>
          <w:rFonts w:ascii="Source Sans Pro" w:hAnsi="Source Sans Pro"/>
          <w:sz w:val="22"/>
          <w:szCs w:val="22"/>
        </w:rPr>
        <w:t>whether the child has experienced discrimination, racism or marginalisation;</w:t>
      </w:r>
    </w:p>
    <w:p w14:paraId="3D0F223C" w14:textId="7DDF1650" w:rsidR="00C97585" w:rsidRPr="00170086" w:rsidRDefault="00C97585" w:rsidP="00C97585">
      <w:pPr>
        <w:numPr>
          <w:ilvl w:val="0"/>
          <w:numId w:val="10"/>
        </w:numPr>
        <w:spacing w:after="80"/>
        <w:rPr>
          <w:rFonts w:ascii="Source Sans Pro" w:hAnsi="Source Sans Pro"/>
          <w:sz w:val="22"/>
          <w:szCs w:val="22"/>
        </w:rPr>
      </w:pPr>
      <w:r w:rsidRPr="00170086">
        <w:rPr>
          <w:rFonts w:ascii="Source Sans Pro" w:hAnsi="Source Sans Pro"/>
          <w:sz w:val="22"/>
          <w:szCs w:val="22"/>
        </w:rPr>
        <w:t>whether adult perceptions of risk are evidence-based;</w:t>
      </w:r>
    </w:p>
    <w:p w14:paraId="08A13383" w14:textId="77777777" w:rsidR="00C97585" w:rsidRPr="00170086" w:rsidRDefault="00C97585" w:rsidP="00C97585">
      <w:pPr>
        <w:numPr>
          <w:ilvl w:val="0"/>
          <w:numId w:val="10"/>
        </w:numPr>
        <w:spacing w:after="80"/>
        <w:rPr>
          <w:rFonts w:ascii="Source Sans Pro" w:hAnsi="Source Sans Pro"/>
          <w:sz w:val="22"/>
          <w:szCs w:val="22"/>
        </w:rPr>
      </w:pPr>
      <w:r w:rsidRPr="00170086">
        <w:rPr>
          <w:rFonts w:ascii="Source Sans Pro" w:hAnsi="Source Sans Pro"/>
          <w:sz w:val="22"/>
          <w:szCs w:val="22"/>
        </w:rPr>
        <w:lastRenderedPageBreak/>
        <w:t>whether both children’s voices have been considered;</w:t>
      </w:r>
    </w:p>
    <w:p w14:paraId="2B41E8A8" w14:textId="77777777" w:rsidR="00C97585" w:rsidRPr="00170086" w:rsidRDefault="00C97585" w:rsidP="00C97585">
      <w:pPr>
        <w:numPr>
          <w:ilvl w:val="0"/>
          <w:numId w:val="10"/>
        </w:numPr>
        <w:spacing w:after="80"/>
        <w:rPr>
          <w:rFonts w:ascii="Source Sans Pro" w:hAnsi="Source Sans Pro"/>
          <w:sz w:val="22"/>
          <w:szCs w:val="22"/>
        </w:rPr>
      </w:pPr>
      <w:r w:rsidRPr="00170086">
        <w:rPr>
          <w:rFonts w:ascii="Source Sans Pro" w:hAnsi="Source Sans Pro"/>
          <w:sz w:val="22"/>
          <w:szCs w:val="22"/>
        </w:rPr>
        <w:t>whether the response is proportionate to the actual risk.</w:t>
      </w:r>
    </w:p>
    <w:p w14:paraId="1A873420" w14:textId="77777777" w:rsidR="00C97585" w:rsidRPr="00170086" w:rsidRDefault="00C97585" w:rsidP="00C97585">
      <w:pPr>
        <w:spacing w:after="80"/>
        <w:rPr>
          <w:rFonts w:ascii="Source Sans Pro" w:hAnsi="Source Sans Pro"/>
          <w:sz w:val="22"/>
          <w:szCs w:val="22"/>
        </w:rPr>
      </w:pPr>
      <w:r w:rsidRPr="00170086">
        <w:rPr>
          <w:rFonts w:ascii="Source Sans Pro" w:hAnsi="Source Sans Pro"/>
          <w:sz w:val="22"/>
          <w:szCs w:val="22"/>
        </w:rPr>
        <w:t>Where equality or SEND considerations have not been addressed, the decision should not be supported until this has been remedied.</w:t>
      </w:r>
    </w:p>
    <w:p w14:paraId="5D117A77" w14:textId="77777777" w:rsidR="00F41F40" w:rsidRPr="00170086" w:rsidRDefault="00F41F40" w:rsidP="00F41F40">
      <w:pPr>
        <w:spacing w:after="80"/>
        <w:rPr>
          <w:rFonts w:ascii="Source Sans Pro" w:hAnsi="Source Sans Pro"/>
          <w:sz w:val="22"/>
          <w:szCs w:val="22"/>
        </w:rPr>
      </w:pPr>
      <w:r w:rsidRPr="00170086">
        <w:rPr>
          <w:rFonts w:ascii="Source Sans Pro" w:hAnsi="Source Sans Pro"/>
          <w:sz w:val="22"/>
          <w:szCs w:val="22"/>
        </w:rPr>
        <w:t>This protocol should be used alongside, and not instead of, the current statutory and local framework. The final published version should contain verified links to the applicable documents, including:</w:t>
      </w:r>
    </w:p>
    <w:p w14:paraId="02942065" w14:textId="77777777" w:rsidR="00F41F40" w:rsidRPr="00170086" w:rsidRDefault="00F41F40" w:rsidP="00F41F40">
      <w:pPr>
        <w:spacing w:after="80"/>
        <w:ind w:left="360" w:hanging="216"/>
        <w:rPr>
          <w:rFonts w:ascii="Source Sans Pro" w:hAnsi="Source Sans Pro"/>
          <w:sz w:val="22"/>
          <w:szCs w:val="22"/>
        </w:rPr>
      </w:pPr>
      <w:r w:rsidRPr="00170086">
        <w:rPr>
          <w:rFonts w:ascii="Source Sans Pro" w:hAnsi="Source Sans Pro"/>
          <w:sz w:val="22"/>
          <w:szCs w:val="22"/>
        </w:rPr>
        <w:t>• statutory safeguarding guidance and local child-on-child abuse procedures;</w:t>
      </w:r>
    </w:p>
    <w:p w14:paraId="07AB6B28" w14:textId="77777777" w:rsidR="00F41F40" w:rsidRPr="00170086" w:rsidRDefault="00F41F40" w:rsidP="00F41F40">
      <w:pPr>
        <w:spacing w:after="80"/>
        <w:ind w:left="360" w:hanging="216"/>
        <w:rPr>
          <w:rFonts w:ascii="Source Sans Pro" w:hAnsi="Source Sans Pro"/>
          <w:sz w:val="22"/>
          <w:szCs w:val="22"/>
        </w:rPr>
      </w:pPr>
      <w:r w:rsidRPr="00170086">
        <w:rPr>
          <w:rFonts w:ascii="Source Sans Pro" w:hAnsi="Source Sans Pro"/>
          <w:sz w:val="22"/>
          <w:szCs w:val="22"/>
        </w:rPr>
        <w:t>• the School Admissions Code and any relevant admissions duties;</w:t>
      </w:r>
    </w:p>
    <w:p w14:paraId="563A944E" w14:textId="77777777" w:rsidR="00F41F40" w:rsidRPr="00170086" w:rsidRDefault="00F41F40" w:rsidP="00F41F40">
      <w:pPr>
        <w:spacing w:after="80"/>
        <w:ind w:left="360" w:hanging="216"/>
        <w:rPr>
          <w:rFonts w:ascii="Source Sans Pro" w:hAnsi="Source Sans Pro"/>
          <w:sz w:val="22"/>
          <w:szCs w:val="22"/>
        </w:rPr>
      </w:pPr>
      <w:r w:rsidRPr="00170086">
        <w:rPr>
          <w:rFonts w:ascii="Source Sans Pro" w:hAnsi="Source Sans Pro"/>
          <w:sz w:val="22"/>
          <w:szCs w:val="22"/>
        </w:rPr>
        <w:t>• statutory attendance guidance and local attendance coding advice;</w:t>
      </w:r>
    </w:p>
    <w:p w14:paraId="20585CB4" w14:textId="77777777" w:rsidR="00F41F40" w:rsidRPr="00170086" w:rsidRDefault="00F41F40" w:rsidP="00F41F40">
      <w:pPr>
        <w:spacing w:after="80"/>
        <w:ind w:left="360" w:hanging="216"/>
        <w:rPr>
          <w:rFonts w:ascii="Source Sans Pro" w:hAnsi="Source Sans Pro"/>
          <w:sz w:val="22"/>
          <w:szCs w:val="22"/>
        </w:rPr>
      </w:pPr>
      <w:r w:rsidRPr="00170086">
        <w:rPr>
          <w:rFonts w:ascii="Source Sans Pro" w:hAnsi="Source Sans Pro"/>
          <w:sz w:val="22"/>
          <w:szCs w:val="22"/>
        </w:rPr>
        <w:t>• suspension and permanent exclusion guidance;</w:t>
      </w:r>
    </w:p>
    <w:p w14:paraId="78E930EA" w14:textId="77777777" w:rsidR="00F41F40" w:rsidRPr="00170086" w:rsidRDefault="00F41F40" w:rsidP="00F41F40">
      <w:pPr>
        <w:spacing w:after="80"/>
        <w:ind w:left="360" w:hanging="216"/>
        <w:rPr>
          <w:rFonts w:ascii="Source Sans Pro" w:hAnsi="Source Sans Pro"/>
          <w:sz w:val="22"/>
          <w:szCs w:val="22"/>
        </w:rPr>
      </w:pPr>
      <w:r w:rsidRPr="00170086">
        <w:rPr>
          <w:rFonts w:ascii="Source Sans Pro" w:hAnsi="Source Sans Pro"/>
          <w:sz w:val="22"/>
          <w:szCs w:val="22"/>
        </w:rPr>
        <w:t>• Section 19 education duties and Oxfordshire procedures;</w:t>
      </w:r>
    </w:p>
    <w:p w14:paraId="250684CF" w14:textId="77777777" w:rsidR="00F41F40" w:rsidRPr="00170086" w:rsidRDefault="00F41F40" w:rsidP="00F41F40">
      <w:pPr>
        <w:spacing w:after="80"/>
        <w:ind w:left="360" w:hanging="216"/>
        <w:rPr>
          <w:rFonts w:ascii="Source Sans Pro" w:hAnsi="Source Sans Pro"/>
          <w:sz w:val="22"/>
          <w:szCs w:val="22"/>
        </w:rPr>
      </w:pPr>
      <w:r w:rsidRPr="00170086">
        <w:rPr>
          <w:rFonts w:ascii="Source Sans Pro" w:hAnsi="Source Sans Pro"/>
          <w:sz w:val="22"/>
          <w:szCs w:val="22"/>
        </w:rPr>
        <w:t>• Equality Act duties, including reasonable adjustments and the Public Sector Equality Duty;</w:t>
      </w:r>
    </w:p>
    <w:p w14:paraId="0621C029" w14:textId="77777777" w:rsidR="00F41F40" w:rsidRPr="00170086" w:rsidRDefault="00F41F40" w:rsidP="00F41F40">
      <w:pPr>
        <w:spacing w:after="80"/>
        <w:ind w:left="360" w:hanging="216"/>
        <w:rPr>
          <w:rFonts w:ascii="Source Sans Pro" w:hAnsi="Source Sans Pro"/>
          <w:sz w:val="22"/>
          <w:szCs w:val="22"/>
        </w:rPr>
      </w:pPr>
      <w:r w:rsidRPr="00170086">
        <w:rPr>
          <w:rFonts w:ascii="Source Sans Pro" w:hAnsi="Source Sans Pro"/>
          <w:sz w:val="22"/>
          <w:szCs w:val="22"/>
        </w:rPr>
        <w:t>• SEND duties and the SEND Code of Practice;</w:t>
      </w:r>
    </w:p>
    <w:p w14:paraId="57D598E5" w14:textId="77777777" w:rsidR="00F41F40" w:rsidRPr="00170086" w:rsidRDefault="00F41F40" w:rsidP="00F41F40">
      <w:pPr>
        <w:spacing w:after="80"/>
        <w:ind w:left="360" w:hanging="216"/>
        <w:rPr>
          <w:rFonts w:ascii="Source Sans Pro" w:hAnsi="Source Sans Pro"/>
          <w:sz w:val="22"/>
          <w:szCs w:val="22"/>
        </w:rPr>
      </w:pPr>
      <w:r w:rsidRPr="00170086">
        <w:rPr>
          <w:rFonts w:ascii="Source Sans Pro" w:hAnsi="Source Sans Pro"/>
          <w:sz w:val="22"/>
          <w:szCs w:val="22"/>
        </w:rPr>
        <w:t>• local threshold of need, MASH referral arrangements and OSCP escalation procedures.</w:t>
      </w:r>
    </w:p>
    <w:p w14:paraId="0A73BBA9" w14:textId="0C48E38E" w:rsidR="00CB68D7" w:rsidRPr="00F41F40" w:rsidRDefault="00F41F40" w:rsidP="007222C9">
      <w:pPr>
        <w:spacing w:after="80"/>
        <w:rPr>
          <w:rFonts w:ascii="Source Sans Pro" w:hAnsi="Source Sans Pro"/>
          <w:sz w:val="22"/>
          <w:szCs w:val="22"/>
        </w:rPr>
      </w:pPr>
      <w:r w:rsidRPr="00170086">
        <w:rPr>
          <w:rFonts w:ascii="Source Sans Pro" w:hAnsi="Source Sans Pro"/>
          <w:sz w:val="22"/>
          <w:szCs w:val="22"/>
        </w:rPr>
        <w:t>Non-compliance may amount to a failure to discharge an existing lawful duty and may create safeguarding, education, equality or discrimination risk. The protocol itself is advisory and does not create an enforcement power. Any challenge or escalation must rely on the relevant existing statutory or regulatory route.</w:t>
      </w:r>
    </w:p>
    <w:p w14:paraId="67E17FE4" w14:textId="77777777" w:rsidR="00A37929" w:rsidRPr="00170086" w:rsidRDefault="00A37929" w:rsidP="007222C9">
      <w:pPr>
        <w:spacing w:after="80"/>
        <w:rPr>
          <w:rFonts w:ascii="Source Sans Pro" w:hAnsi="Source Sans Pro"/>
          <w:b/>
          <w:bCs/>
          <w:sz w:val="22"/>
          <w:szCs w:val="22"/>
        </w:rPr>
      </w:pPr>
    </w:p>
    <w:p w14:paraId="4C83A202" w14:textId="2A793441" w:rsidR="007222C9" w:rsidRPr="00170086" w:rsidRDefault="00170086" w:rsidP="007222C9">
      <w:pPr>
        <w:spacing w:after="80"/>
        <w:rPr>
          <w:rFonts w:ascii="Source Sans Pro" w:hAnsi="Source Sans Pro"/>
          <w:b/>
          <w:bCs/>
          <w:sz w:val="22"/>
          <w:szCs w:val="22"/>
        </w:rPr>
      </w:pPr>
      <w:r>
        <w:rPr>
          <w:rFonts w:ascii="Source Sans Pro" w:hAnsi="Source Sans Pro"/>
          <w:b/>
          <w:bCs/>
          <w:sz w:val="22"/>
          <w:szCs w:val="22"/>
        </w:rPr>
        <w:t>5</w:t>
      </w:r>
      <w:r w:rsidR="007222C9" w:rsidRPr="00170086">
        <w:rPr>
          <w:rFonts w:ascii="Source Sans Pro" w:hAnsi="Source Sans Pro"/>
          <w:b/>
          <w:bCs/>
          <w:sz w:val="22"/>
          <w:szCs w:val="22"/>
        </w:rPr>
        <w:t>. Immediate response on the day of the incident</w:t>
      </w:r>
    </w:p>
    <w:p w14:paraId="70EB0B34" w14:textId="257E7764"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Where a school receives information suggesting that one pupil’s attendance may create an immediate risk to another pupil or to themselves</w:t>
      </w:r>
      <w:r w:rsidR="00A7711A" w:rsidRPr="00170086">
        <w:rPr>
          <w:rFonts w:ascii="Source Sans Pro" w:hAnsi="Source Sans Pro"/>
          <w:sz w:val="22"/>
          <w:szCs w:val="22"/>
        </w:rPr>
        <w:t xml:space="preserve"> due to child-on-child abuse</w:t>
      </w:r>
      <w:r w:rsidRPr="00170086">
        <w:rPr>
          <w:rFonts w:ascii="Source Sans Pro" w:hAnsi="Source Sans Pro"/>
          <w:sz w:val="22"/>
          <w:szCs w:val="22"/>
        </w:rPr>
        <w:t>, the school must undertake a dynamic risk assessment before making any decision.</w:t>
      </w:r>
    </w:p>
    <w:p w14:paraId="0419B9FD"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The dynamic risk assessment should consider:</w:t>
      </w:r>
    </w:p>
    <w:p w14:paraId="6A00C832" w14:textId="77777777" w:rsidR="007222C9" w:rsidRPr="00170086" w:rsidRDefault="007222C9" w:rsidP="007222C9">
      <w:pPr>
        <w:numPr>
          <w:ilvl w:val="0"/>
          <w:numId w:val="3"/>
        </w:numPr>
        <w:spacing w:after="80"/>
        <w:rPr>
          <w:rFonts w:ascii="Source Sans Pro" w:hAnsi="Source Sans Pro"/>
          <w:sz w:val="22"/>
          <w:szCs w:val="22"/>
        </w:rPr>
      </w:pPr>
      <w:r w:rsidRPr="00170086">
        <w:rPr>
          <w:rFonts w:ascii="Source Sans Pro" w:hAnsi="Source Sans Pro"/>
          <w:sz w:val="22"/>
          <w:szCs w:val="22"/>
        </w:rPr>
        <w:t>whether both pupils can remain safely on site with immediate separation;</w:t>
      </w:r>
    </w:p>
    <w:p w14:paraId="3B0D033A" w14:textId="77777777" w:rsidR="007222C9" w:rsidRPr="00170086" w:rsidRDefault="007222C9" w:rsidP="007222C9">
      <w:pPr>
        <w:numPr>
          <w:ilvl w:val="0"/>
          <w:numId w:val="3"/>
        </w:numPr>
        <w:spacing w:after="80"/>
        <w:rPr>
          <w:rFonts w:ascii="Source Sans Pro" w:hAnsi="Source Sans Pro"/>
          <w:sz w:val="22"/>
          <w:szCs w:val="22"/>
        </w:rPr>
      </w:pPr>
      <w:r w:rsidRPr="00170086">
        <w:rPr>
          <w:rFonts w:ascii="Source Sans Pro" w:hAnsi="Source Sans Pro"/>
          <w:sz w:val="22"/>
          <w:szCs w:val="22"/>
        </w:rPr>
        <w:t>whether one or both pupils can be taught in different rooms, year-group areas or supervised spaces;</w:t>
      </w:r>
    </w:p>
    <w:p w14:paraId="7D419278" w14:textId="77777777" w:rsidR="007222C9" w:rsidRPr="00170086" w:rsidRDefault="007222C9" w:rsidP="007222C9">
      <w:pPr>
        <w:numPr>
          <w:ilvl w:val="0"/>
          <w:numId w:val="3"/>
        </w:numPr>
        <w:spacing w:after="80"/>
        <w:rPr>
          <w:rFonts w:ascii="Source Sans Pro" w:hAnsi="Source Sans Pro"/>
          <w:sz w:val="22"/>
          <w:szCs w:val="22"/>
        </w:rPr>
      </w:pPr>
      <w:r w:rsidRPr="00170086">
        <w:rPr>
          <w:rFonts w:ascii="Source Sans Pro" w:hAnsi="Source Sans Pro"/>
          <w:sz w:val="22"/>
          <w:szCs w:val="22"/>
        </w:rPr>
        <w:t>whether timetable adjustments can reduce or remove contact;</w:t>
      </w:r>
    </w:p>
    <w:p w14:paraId="579D13F5" w14:textId="77777777" w:rsidR="007222C9" w:rsidRPr="00170086" w:rsidRDefault="007222C9" w:rsidP="007222C9">
      <w:pPr>
        <w:numPr>
          <w:ilvl w:val="0"/>
          <w:numId w:val="3"/>
        </w:numPr>
        <w:spacing w:after="80"/>
        <w:rPr>
          <w:rFonts w:ascii="Source Sans Pro" w:hAnsi="Source Sans Pro"/>
          <w:sz w:val="22"/>
          <w:szCs w:val="22"/>
        </w:rPr>
      </w:pPr>
      <w:r w:rsidRPr="00170086">
        <w:rPr>
          <w:rFonts w:ascii="Source Sans Pro" w:hAnsi="Source Sans Pro"/>
          <w:sz w:val="22"/>
          <w:szCs w:val="22"/>
        </w:rPr>
        <w:t>whether increased supervision, trusted adults or pastoral arrangements can manage the risk;</w:t>
      </w:r>
    </w:p>
    <w:p w14:paraId="40137C57" w14:textId="77777777" w:rsidR="007222C9" w:rsidRPr="00170086" w:rsidRDefault="007222C9" w:rsidP="007222C9">
      <w:pPr>
        <w:numPr>
          <w:ilvl w:val="0"/>
          <w:numId w:val="3"/>
        </w:numPr>
        <w:spacing w:after="80"/>
        <w:rPr>
          <w:rFonts w:ascii="Source Sans Pro" w:hAnsi="Source Sans Pro"/>
          <w:sz w:val="22"/>
          <w:szCs w:val="22"/>
        </w:rPr>
      </w:pPr>
      <w:r w:rsidRPr="00170086">
        <w:rPr>
          <w:rFonts w:ascii="Source Sans Pro" w:hAnsi="Source Sans Pro"/>
          <w:sz w:val="22"/>
          <w:szCs w:val="22"/>
        </w:rPr>
        <w:t>whether transport, arrival, break, lunchtime and departure arrangements can be adjusted;</w:t>
      </w:r>
    </w:p>
    <w:p w14:paraId="4695E362" w14:textId="77777777" w:rsidR="007222C9" w:rsidRPr="00170086" w:rsidRDefault="007222C9" w:rsidP="007222C9">
      <w:pPr>
        <w:numPr>
          <w:ilvl w:val="0"/>
          <w:numId w:val="3"/>
        </w:numPr>
        <w:spacing w:after="80"/>
        <w:rPr>
          <w:rFonts w:ascii="Source Sans Pro" w:hAnsi="Source Sans Pro"/>
          <w:sz w:val="22"/>
          <w:szCs w:val="22"/>
        </w:rPr>
      </w:pPr>
      <w:r w:rsidRPr="00170086">
        <w:rPr>
          <w:rFonts w:ascii="Source Sans Pro" w:hAnsi="Source Sans Pro"/>
          <w:sz w:val="22"/>
          <w:szCs w:val="22"/>
        </w:rPr>
        <w:t>whether the behaviour policy, anti-bullying policy, safeguarding procedures or suspension process is the correct framework;</w:t>
      </w:r>
    </w:p>
    <w:p w14:paraId="7F40EEE7" w14:textId="77777777" w:rsidR="007222C9" w:rsidRPr="00170086" w:rsidRDefault="007222C9" w:rsidP="007222C9">
      <w:pPr>
        <w:numPr>
          <w:ilvl w:val="0"/>
          <w:numId w:val="3"/>
        </w:numPr>
        <w:spacing w:after="80"/>
        <w:rPr>
          <w:rFonts w:ascii="Source Sans Pro" w:hAnsi="Source Sans Pro"/>
          <w:sz w:val="22"/>
          <w:szCs w:val="22"/>
        </w:rPr>
      </w:pPr>
      <w:r w:rsidRPr="00170086">
        <w:rPr>
          <w:rFonts w:ascii="Source Sans Pro" w:hAnsi="Source Sans Pro"/>
          <w:sz w:val="22"/>
          <w:szCs w:val="22"/>
        </w:rPr>
        <w:t>whether police, social care or other partners need to be contacted immediately.</w:t>
      </w:r>
    </w:p>
    <w:p w14:paraId="791A1EFB"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If the school believes that it is not safe for the pupil to remain on site even temporarily, the school must record the rationale, the evidence, the alternatives considered and the immediate education plan. This decision should be exceptional and should trigger the notification process set out below.</w:t>
      </w:r>
    </w:p>
    <w:p w14:paraId="7A23882E" w14:textId="77777777" w:rsidR="007222C9" w:rsidRDefault="007222C9" w:rsidP="007222C9">
      <w:pPr>
        <w:spacing w:after="80"/>
        <w:rPr>
          <w:rFonts w:ascii="Source Sans Pro" w:hAnsi="Source Sans Pro"/>
          <w:sz w:val="22"/>
          <w:szCs w:val="22"/>
        </w:rPr>
      </w:pPr>
    </w:p>
    <w:p w14:paraId="7F68D228" w14:textId="77777777" w:rsidR="00332454" w:rsidRPr="00170086" w:rsidRDefault="00332454" w:rsidP="007222C9">
      <w:pPr>
        <w:spacing w:after="80"/>
        <w:rPr>
          <w:rFonts w:ascii="Source Sans Pro" w:hAnsi="Source Sans Pro"/>
          <w:sz w:val="22"/>
          <w:szCs w:val="22"/>
        </w:rPr>
      </w:pPr>
    </w:p>
    <w:p w14:paraId="402C366F" w14:textId="73844548" w:rsidR="007222C9" w:rsidRPr="00170086" w:rsidRDefault="00170086" w:rsidP="007222C9">
      <w:pPr>
        <w:spacing w:after="80"/>
        <w:rPr>
          <w:rFonts w:ascii="Source Sans Pro" w:hAnsi="Source Sans Pro"/>
          <w:b/>
          <w:bCs/>
          <w:sz w:val="22"/>
          <w:szCs w:val="22"/>
        </w:rPr>
      </w:pPr>
      <w:r>
        <w:rPr>
          <w:rFonts w:ascii="Source Sans Pro" w:hAnsi="Source Sans Pro"/>
          <w:b/>
          <w:bCs/>
          <w:sz w:val="22"/>
          <w:szCs w:val="22"/>
        </w:rPr>
        <w:lastRenderedPageBreak/>
        <w:t>6</w:t>
      </w:r>
      <w:r w:rsidR="007222C9" w:rsidRPr="00170086">
        <w:rPr>
          <w:rFonts w:ascii="Source Sans Pro" w:hAnsi="Source Sans Pro"/>
          <w:b/>
          <w:bCs/>
          <w:sz w:val="22"/>
          <w:szCs w:val="22"/>
        </w:rPr>
        <w:t xml:space="preserve">. Notification </w:t>
      </w:r>
    </w:p>
    <w:p w14:paraId="277A7B46" w14:textId="2059E423" w:rsidR="007222C9" w:rsidRDefault="00A7711A" w:rsidP="007222C9">
      <w:pPr>
        <w:spacing w:after="80"/>
        <w:rPr>
          <w:rFonts w:ascii="Source Sans Pro" w:hAnsi="Source Sans Pro"/>
          <w:sz w:val="22"/>
          <w:szCs w:val="22"/>
        </w:rPr>
      </w:pPr>
      <w:r w:rsidRPr="00170086">
        <w:rPr>
          <w:rFonts w:ascii="Source Sans Pro" w:hAnsi="Source Sans Pro"/>
          <w:sz w:val="22"/>
          <w:szCs w:val="22"/>
        </w:rPr>
        <w:t xml:space="preserve">We request that all </w:t>
      </w:r>
      <w:r w:rsidR="007222C9" w:rsidRPr="00170086">
        <w:rPr>
          <w:rFonts w:ascii="Source Sans Pro" w:hAnsi="Source Sans Pro"/>
          <w:sz w:val="22"/>
          <w:szCs w:val="22"/>
        </w:rPr>
        <w:t>school</w:t>
      </w:r>
      <w:r w:rsidRPr="00170086">
        <w:rPr>
          <w:rFonts w:ascii="Source Sans Pro" w:hAnsi="Source Sans Pro"/>
          <w:sz w:val="22"/>
          <w:szCs w:val="22"/>
        </w:rPr>
        <w:t>s</w:t>
      </w:r>
      <w:r w:rsidR="007222C9" w:rsidRPr="00170086">
        <w:rPr>
          <w:rFonts w:ascii="Source Sans Pro" w:hAnsi="Source Sans Pro"/>
          <w:sz w:val="22"/>
          <w:szCs w:val="22"/>
        </w:rPr>
        <w:t xml:space="preserve"> notify the </w:t>
      </w:r>
      <w:r w:rsidR="006E18E8">
        <w:rPr>
          <w:rFonts w:ascii="Source Sans Pro" w:hAnsi="Source Sans Pro"/>
          <w:sz w:val="22"/>
          <w:szCs w:val="22"/>
        </w:rPr>
        <w:t>Education Safeguarding Advisory Team (ESAT)</w:t>
      </w:r>
      <w:r w:rsidR="00332454">
        <w:rPr>
          <w:rFonts w:ascii="Source Sans Pro" w:hAnsi="Source Sans Pro"/>
          <w:sz w:val="22"/>
          <w:szCs w:val="22"/>
        </w:rPr>
        <w:t xml:space="preserve"> </w:t>
      </w:r>
      <w:r w:rsidR="006E18E8">
        <w:rPr>
          <w:rFonts w:ascii="Source Sans Pro" w:hAnsi="Source Sans Pro"/>
          <w:sz w:val="22"/>
          <w:szCs w:val="22"/>
        </w:rPr>
        <w:t>when a child</w:t>
      </w:r>
      <w:r w:rsidR="00332454">
        <w:rPr>
          <w:rFonts w:ascii="Source Sans Pro" w:hAnsi="Source Sans Pro"/>
          <w:sz w:val="22"/>
          <w:szCs w:val="22"/>
        </w:rPr>
        <w:t xml:space="preserve"> has been temporarily forbidden from attending school</w:t>
      </w:r>
      <w:r w:rsidR="006E18E8">
        <w:rPr>
          <w:rFonts w:ascii="Source Sans Pro" w:hAnsi="Source Sans Pro"/>
          <w:sz w:val="22"/>
          <w:szCs w:val="22"/>
        </w:rPr>
        <w:t xml:space="preserve"> for safeguarding purposes. T</w:t>
      </w:r>
      <w:r w:rsidR="00332454">
        <w:rPr>
          <w:rFonts w:ascii="Source Sans Pro" w:hAnsi="Source Sans Pro"/>
          <w:sz w:val="22"/>
          <w:szCs w:val="22"/>
        </w:rPr>
        <w:t>he notification that school must share with parents, and the governing body</w:t>
      </w:r>
      <w:r w:rsidR="006E18E8">
        <w:rPr>
          <w:rFonts w:ascii="Source Sans Pro" w:hAnsi="Source Sans Pro"/>
          <w:sz w:val="22"/>
          <w:szCs w:val="22"/>
        </w:rPr>
        <w:t>,</w:t>
      </w:r>
      <w:r w:rsidR="00332454">
        <w:rPr>
          <w:rFonts w:ascii="Source Sans Pro" w:hAnsi="Source Sans Pro"/>
          <w:sz w:val="22"/>
          <w:szCs w:val="22"/>
        </w:rPr>
        <w:t xml:space="preserve"> should also be shared with the LA via the Education Safeguarding Advisory Team (ESAT)- </w:t>
      </w:r>
      <w:hyperlink r:id="rId8" w:history="1">
        <w:r w:rsidR="00564D3A" w:rsidRPr="00923DB2">
          <w:rPr>
            <w:rStyle w:val="Hyperlink"/>
            <w:rFonts w:ascii="Source Sans Pro" w:hAnsi="Source Sans Pro"/>
            <w:sz w:val="22"/>
            <w:szCs w:val="22"/>
          </w:rPr>
          <w:t>esat.safeguardingchildren@oxfordshire.gov.uk</w:t>
        </w:r>
      </w:hyperlink>
      <w:r w:rsidR="006E18E8">
        <w:rPr>
          <w:rFonts w:ascii="Source Sans Pro" w:hAnsi="Source Sans Pro"/>
          <w:sz w:val="22"/>
          <w:szCs w:val="22"/>
        </w:rPr>
        <w:t xml:space="preserve">. </w:t>
      </w:r>
    </w:p>
    <w:p w14:paraId="1B2CB3E1" w14:textId="77777777" w:rsidR="00564D3A" w:rsidRDefault="00564D3A" w:rsidP="00786B60">
      <w:pPr>
        <w:spacing w:after="80"/>
        <w:rPr>
          <w:rFonts w:ascii="Source Sans Pro" w:hAnsi="Source Sans Pro"/>
          <w:sz w:val="22"/>
          <w:szCs w:val="22"/>
        </w:rPr>
      </w:pPr>
    </w:p>
    <w:p w14:paraId="5C6F9E60" w14:textId="77777777" w:rsidR="006E18E8" w:rsidRDefault="00786B60" w:rsidP="00786B60">
      <w:pPr>
        <w:spacing w:after="80"/>
        <w:rPr>
          <w:rFonts w:ascii="Source Sans Pro" w:hAnsi="Source Sans Pro"/>
          <w:sz w:val="22"/>
          <w:szCs w:val="22"/>
        </w:rPr>
      </w:pPr>
      <w:r w:rsidRPr="00170086">
        <w:rPr>
          <w:rFonts w:ascii="Source Sans Pro" w:hAnsi="Source Sans Pro"/>
          <w:sz w:val="22"/>
          <w:szCs w:val="22"/>
        </w:rPr>
        <w:t xml:space="preserve">ESAT will </w:t>
      </w:r>
      <w:r w:rsidR="00332454">
        <w:rPr>
          <w:rFonts w:ascii="Source Sans Pro" w:hAnsi="Source Sans Pro"/>
          <w:sz w:val="22"/>
          <w:szCs w:val="22"/>
        </w:rPr>
        <w:t xml:space="preserve">contact the school to </w:t>
      </w:r>
      <w:r w:rsidR="00564D3A">
        <w:rPr>
          <w:rFonts w:ascii="Source Sans Pro" w:hAnsi="Source Sans Pro"/>
          <w:sz w:val="22"/>
          <w:szCs w:val="22"/>
        </w:rPr>
        <w:t>review</w:t>
      </w:r>
      <w:r w:rsidRPr="00170086">
        <w:rPr>
          <w:rFonts w:ascii="Source Sans Pro" w:hAnsi="Source Sans Pro"/>
          <w:sz w:val="22"/>
          <w:szCs w:val="22"/>
        </w:rPr>
        <w:t xml:space="preserve"> the information</w:t>
      </w:r>
      <w:r w:rsidR="00564D3A">
        <w:rPr>
          <w:rFonts w:ascii="Source Sans Pro" w:hAnsi="Source Sans Pro"/>
          <w:sz w:val="22"/>
          <w:szCs w:val="22"/>
        </w:rPr>
        <w:t xml:space="preserve"> to understand</w:t>
      </w:r>
      <w:r w:rsidR="006E18E8">
        <w:rPr>
          <w:rFonts w:ascii="Source Sans Pro" w:hAnsi="Source Sans Pro"/>
          <w:sz w:val="22"/>
          <w:szCs w:val="22"/>
        </w:rPr>
        <w:t>:</w:t>
      </w:r>
    </w:p>
    <w:p w14:paraId="45FCBCDD" w14:textId="773EB94B" w:rsidR="006E18E8" w:rsidRPr="006E18E8" w:rsidRDefault="00564D3A" w:rsidP="006E18E8">
      <w:pPr>
        <w:pStyle w:val="ListParagraph"/>
        <w:numPr>
          <w:ilvl w:val="0"/>
          <w:numId w:val="13"/>
        </w:numPr>
        <w:spacing w:after="80"/>
        <w:rPr>
          <w:rFonts w:ascii="Source Sans Pro" w:hAnsi="Source Sans Pro"/>
          <w:sz w:val="22"/>
          <w:szCs w:val="22"/>
        </w:rPr>
      </w:pPr>
      <w:r w:rsidRPr="006E18E8">
        <w:rPr>
          <w:rFonts w:ascii="Source Sans Pro" w:hAnsi="Source Sans Pro"/>
          <w:sz w:val="22"/>
          <w:szCs w:val="22"/>
        </w:rPr>
        <w:t>why this decision has been made</w:t>
      </w:r>
      <w:r w:rsidR="006E18E8" w:rsidRPr="006E18E8">
        <w:rPr>
          <w:rFonts w:ascii="Source Sans Pro" w:hAnsi="Source Sans Pro"/>
          <w:sz w:val="22"/>
          <w:szCs w:val="22"/>
        </w:rPr>
        <w:t xml:space="preserve">, </w:t>
      </w:r>
    </w:p>
    <w:p w14:paraId="1946AE87" w14:textId="2E97AE62" w:rsidR="006E18E8" w:rsidRPr="006E18E8" w:rsidRDefault="006E18E8" w:rsidP="006E18E8">
      <w:pPr>
        <w:pStyle w:val="ListParagraph"/>
        <w:numPr>
          <w:ilvl w:val="0"/>
          <w:numId w:val="13"/>
        </w:numPr>
        <w:spacing w:after="80"/>
        <w:rPr>
          <w:rFonts w:ascii="Source Sans Pro" w:hAnsi="Source Sans Pro"/>
          <w:sz w:val="22"/>
          <w:szCs w:val="22"/>
        </w:rPr>
      </w:pPr>
      <w:r>
        <w:rPr>
          <w:rFonts w:ascii="Source Sans Pro" w:hAnsi="Source Sans Pro"/>
          <w:sz w:val="22"/>
          <w:szCs w:val="22"/>
        </w:rPr>
        <w:t xml:space="preserve">that </w:t>
      </w:r>
      <w:r w:rsidR="00564D3A" w:rsidRPr="006E18E8">
        <w:rPr>
          <w:rFonts w:ascii="Source Sans Pro" w:hAnsi="Source Sans Pro"/>
          <w:sz w:val="22"/>
          <w:szCs w:val="22"/>
        </w:rPr>
        <w:t>appropriate alternatives have been considered</w:t>
      </w:r>
      <w:r w:rsidR="00786B60" w:rsidRPr="006E18E8">
        <w:rPr>
          <w:rFonts w:ascii="Source Sans Pro" w:hAnsi="Source Sans Pro"/>
          <w:sz w:val="22"/>
          <w:szCs w:val="22"/>
        </w:rPr>
        <w:t xml:space="preserve">, </w:t>
      </w:r>
    </w:p>
    <w:p w14:paraId="33E6C267" w14:textId="0C09A8BE" w:rsidR="006E18E8" w:rsidRPr="006E18E8" w:rsidRDefault="00564D3A" w:rsidP="006E18E8">
      <w:pPr>
        <w:pStyle w:val="ListParagraph"/>
        <w:numPr>
          <w:ilvl w:val="0"/>
          <w:numId w:val="13"/>
        </w:numPr>
        <w:spacing w:after="80"/>
        <w:rPr>
          <w:rFonts w:ascii="Source Sans Pro" w:hAnsi="Source Sans Pro"/>
          <w:sz w:val="22"/>
          <w:szCs w:val="22"/>
        </w:rPr>
      </w:pPr>
      <w:r w:rsidRPr="006E18E8">
        <w:rPr>
          <w:rFonts w:ascii="Source Sans Pro" w:hAnsi="Source Sans Pro"/>
          <w:sz w:val="22"/>
          <w:szCs w:val="22"/>
        </w:rPr>
        <w:t>safeguarding arrangements for</w:t>
      </w:r>
      <w:r w:rsidR="006E18E8" w:rsidRPr="006E18E8">
        <w:rPr>
          <w:rFonts w:ascii="Source Sans Pro" w:hAnsi="Source Sans Pro"/>
          <w:sz w:val="22"/>
          <w:szCs w:val="22"/>
        </w:rPr>
        <w:t xml:space="preserve"> the child</w:t>
      </w:r>
      <w:r w:rsidRPr="006E18E8">
        <w:rPr>
          <w:rFonts w:ascii="Source Sans Pro" w:hAnsi="Source Sans Pro"/>
          <w:sz w:val="22"/>
          <w:szCs w:val="22"/>
        </w:rPr>
        <w:t>,</w:t>
      </w:r>
    </w:p>
    <w:p w14:paraId="219C7EC0" w14:textId="3DBB7291" w:rsidR="006E18E8" w:rsidRPr="006E18E8" w:rsidRDefault="00564D3A" w:rsidP="006E18E8">
      <w:pPr>
        <w:pStyle w:val="ListParagraph"/>
        <w:numPr>
          <w:ilvl w:val="0"/>
          <w:numId w:val="13"/>
        </w:numPr>
        <w:spacing w:after="80"/>
        <w:rPr>
          <w:rFonts w:ascii="Source Sans Pro" w:hAnsi="Source Sans Pro"/>
          <w:sz w:val="22"/>
          <w:szCs w:val="22"/>
        </w:rPr>
      </w:pPr>
      <w:r w:rsidRPr="006E18E8">
        <w:rPr>
          <w:rFonts w:ascii="Source Sans Pro" w:hAnsi="Source Sans Pro"/>
          <w:sz w:val="22"/>
          <w:szCs w:val="22"/>
        </w:rPr>
        <w:t xml:space="preserve">that </w:t>
      </w:r>
      <w:r w:rsidR="00332454" w:rsidRPr="006E18E8">
        <w:rPr>
          <w:rFonts w:ascii="Source Sans Pro" w:hAnsi="Source Sans Pro"/>
          <w:sz w:val="22"/>
          <w:szCs w:val="22"/>
        </w:rPr>
        <w:t xml:space="preserve">any </w:t>
      </w:r>
      <w:r w:rsidRPr="006E18E8">
        <w:rPr>
          <w:rFonts w:ascii="Source Sans Pro" w:hAnsi="Source Sans Pro"/>
          <w:sz w:val="22"/>
          <w:szCs w:val="22"/>
        </w:rPr>
        <w:t xml:space="preserve">appropriate agencies have been informed (Police/Social Care) </w:t>
      </w:r>
    </w:p>
    <w:p w14:paraId="13D599A5" w14:textId="77777777" w:rsidR="006E18E8" w:rsidRDefault="00332454" w:rsidP="006E18E8">
      <w:pPr>
        <w:pStyle w:val="ListParagraph"/>
        <w:numPr>
          <w:ilvl w:val="0"/>
          <w:numId w:val="13"/>
        </w:numPr>
        <w:spacing w:after="80"/>
        <w:rPr>
          <w:rFonts w:ascii="Source Sans Pro" w:hAnsi="Source Sans Pro"/>
          <w:sz w:val="22"/>
          <w:szCs w:val="22"/>
        </w:rPr>
      </w:pPr>
      <w:r w:rsidRPr="006E18E8">
        <w:rPr>
          <w:rFonts w:ascii="Source Sans Pro" w:hAnsi="Source Sans Pro"/>
          <w:sz w:val="22"/>
          <w:szCs w:val="22"/>
        </w:rPr>
        <w:t>details</w:t>
      </w:r>
      <w:r w:rsidR="00564D3A" w:rsidRPr="006E18E8">
        <w:rPr>
          <w:rFonts w:ascii="Source Sans Pro" w:hAnsi="Source Sans Pro"/>
          <w:sz w:val="22"/>
          <w:szCs w:val="22"/>
        </w:rPr>
        <w:t xml:space="preserve"> of the</w:t>
      </w:r>
      <w:r w:rsidRPr="006E18E8">
        <w:rPr>
          <w:rFonts w:ascii="Source Sans Pro" w:hAnsi="Source Sans Pro"/>
          <w:sz w:val="22"/>
          <w:szCs w:val="22"/>
        </w:rPr>
        <w:t xml:space="preserve"> education</w:t>
      </w:r>
      <w:r w:rsidR="00564D3A" w:rsidRPr="006E18E8">
        <w:rPr>
          <w:rFonts w:ascii="Source Sans Pro" w:hAnsi="Source Sans Pro"/>
          <w:sz w:val="22"/>
          <w:szCs w:val="22"/>
        </w:rPr>
        <w:t xml:space="preserve"> </w:t>
      </w:r>
      <w:r w:rsidRPr="006E18E8">
        <w:rPr>
          <w:rFonts w:ascii="Source Sans Pro" w:hAnsi="Source Sans Pro"/>
          <w:sz w:val="22"/>
          <w:szCs w:val="22"/>
        </w:rPr>
        <w:t>arranged</w:t>
      </w:r>
      <w:r w:rsidR="00564D3A" w:rsidRPr="006E18E8">
        <w:rPr>
          <w:rFonts w:ascii="Source Sans Pro" w:hAnsi="Source Sans Pro"/>
          <w:sz w:val="22"/>
          <w:szCs w:val="22"/>
        </w:rPr>
        <w:t xml:space="preserve">. </w:t>
      </w:r>
    </w:p>
    <w:p w14:paraId="1496B65F" w14:textId="3F2AF7A8" w:rsidR="00F567D7" w:rsidRPr="006E18E8" w:rsidRDefault="00F567D7" w:rsidP="006E18E8">
      <w:pPr>
        <w:pStyle w:val="ListParagraph"/>
        <w:numPr>
          <w:ilvl w:val="0"/>
          <w:numId w:val="13"/>
        </w:numPr>
        <w:spacing w:after="80"/>
        <w:rPr>
          <w:rFonts w:ascii="Source Sans Pro" w:hAnsi="Source Sans Pro"/>
          <w:sz w:val="22"/>
          <w:szCs w:val="22"/>
        </w:rPr>
      </w:pPr>
      <w:r>
        <w:rPr>
          <w:rFonts w:ascii="Source Sans Pro" w:hAnsi="Source Sans Pro"/>
          <w:sz w:val="22"/>
          <w:szCs w:val="22"/>
        </w:rPr>
        <w:t>whether a multi-agency meeting is required to safeguard the child and support school with arranging, if necessary.</w:t>
      </w:r>
    </w:p>
    <w:p w14:paraId="759F7590" w14:textId="5EBE535E" w:rsidR="00332454" w:rsidRDefault="00564D3A" w:rsidP="00786B60">
      <w:pPr>
        <w:spacing w:after="80"/>
        <w:rPr>
          <w:rFonts w:ascii="Source Sans Pro" w:hAnsi="Source Sans Pro"/>
          <w:sz w:val="22"/>
          <w:szCs w:val="22"/>
        </w:rPr>
      </w:pPr>
      <w:r>
        <w:rPr>
          <w:rFonts w:ascii="Source Sans Pro" w:hAnsi="Source Sans Pro"/>
          <w:sz w:val="22"/>
          <w:szCs w:val="22"/>
        </w:rPr>
        <w:t xml:space="preserve">If ESAT are concerned by the </w:t>
      </w:r>
      <w:r w:rsidR="00332454">
        <w:rPr>
          <w:rFonts w:ascii="Source Sans Pro" w:hAnsi="Source Sans Pro"/>
          <w:sz w:val="22"/>
          <w:szCs w:val="22"/>
        </w:rPr>
        <w:t>school’s</w:t>
      </w:r>
      <w:r>
        <w:rPr>
          <w:rFonts w:ascii="Source Sans Pro" w:hAnsi="Source Sans Pro"/>
          <w:sz w:val="22"/>
          <w:szCs w:val="22"/>
        </w:rPr>
        <w:t xml:space="preserve"> decision making</w:t>
      </w:r>
      <w:r w:rsidR="00332454">
        <w:rPr>
          <w:rFonts w:ascii="Source Sans Pro" w:hAnsi="Source Sans Pro"/>
          <w:sz w:val="22"/>
          <w:szCs w:val="22"/>
        </w:rPr>
        <w:t xml:space="preserve"> this will be discussed with the </w:t>
      </w:r>
      <w:r w:rsidR="006E18E8">
        <w:rPr>
          <w:rFonts w:ascii="Source Sans Pro" w:hAnsi="Source Sans Pro"/>
          <w:sz w:val="22"/>
          <w:szCs w:val="22"/>
        </w:rPr>
        <w:t>school and</w:t>
      </w:r>
      <w:r w:rsidR="00332454">
        <w:rPr>
          <w:rFonts w:ascii="Source Sans Pro" w:hAnsi="Source Sans Pro"/>
          <w:sz w:val="22"/>
          <w:szCs w:val="22"/>
        </w:rPr>
        <w:t xml:space="preserve"> escalated </w:t>
      </w:r>
      <w:r>
        <w:rPr>
          <w:rFonts w:ascii="Source Sans Pro" w:hAnsi="Source Sans Pro"/>
          <w:sz w:val="22"/>
          <w:szCs w:val="22"/>
        </w:rPr>
        <w:t>through the Schools Leadership/Governance</w:t>
      </w:r>
      <w:r w:rsidR="00332454">
        <w:rPr>
          <w:rFonts w:ascii="Source Sans Pro" w:hAnsi="Source Sans Pro"/>
          <w:sz w:val="22"/>
          <w:szCs w:val="22"/>
        </w:rPr>
        <w:t xml:space="preserve"> if necessary.</w:t>
      </w:r>
    </w:p>
    <w:p w14:paraId="1B2DF549" w14:textId="77777777" w:rsidR="00332454" w:rsidRDefault="00332454" w:rsidP="00786B60">
      <w:pPr>
        <w:spacing w:after="80"/>
        <w:rPr>
          <w:rFonts w:ascii="Source Sans Pro" w:hAnsi="Source Sans Pro"/>
          <w:sz w:val="22"/>
          <w:szCs w:val="22"/>
        </w:rPr>
      </w:pPr>
    </w:p>
    <w:p w14:paraId="6C8874FB" w14:textId="5209035B" w:rsidR="00332454" w:rsidRDefault="00332454" w:rsidP="00786B60">
      <w:pPr>
        <w:spacing w:after="80"/>
        <w:rPr>
          <w:rFonts w:ascii="Source Sans Pro" w:hAnsi="Source Sans Pro"/>
          <w:sz w:val="22"/>
          <w:szCs w:val="22"/>
        </w:rPr>
      </w:pPr>
      <w:r>
        <w:rPr>
          <w:rFonts w:ascii="Source Sans Pro" w:hAnsi="Source Sans Pro"/>
          <w:sz w:val="22"/>
          <w:szCs w:val="22"/>
        </w:rPr>
        <w:t xml:space="preserve">ESAT will notify the </w:t>
      </w:r>
      <w:r w:rsidR="006E18E8" w:rsidRPr="00170086">
        <w:rPr>
          <w:rFonts w:ascii="Source Sans Pro" w:hAnsi="Source Sans Pro"/>
          <w:sz w:val="22"/>
          <w:szCs w:val="22"/>
        </w:rPr>
        <w:t xml:space="preserve">Alternative Learning Pathways </w:t>
      </w:r>
      <w:r w:rsidR="006E18E8">
        <w:rPr>
          <w:rFonts w:ascii="Source Sans Pro" w:hAnsi="Source Sans Pro"/>
          <w:sz w:val="22"/>
          <w:szCs w:val="22"/>
        </w:rPr>
        <w:t>(</w:t>
      </w:r>
      <w:r>
        <w:rPr>
          <w:rFonts w:ascii="Source Sans Pro" w:hAnsi="Source Sans Pro"/>
          <w:sz w:val="22"/>
          <w:szCs w:val="22"/>
        </w:rPr>
        <w:t>ALP</w:t>
      </w:r>
      <w:r w:rsidR="006E18E8">
        <w:rPr>
          <w:rFonts w:ascii="Source Sans Pro" w:hAnsi="Source Sans Pro"/>
          <w:sz w:val="22"/>
          <w:szCs w:val="22"/>
        </w:rPr>
        <w:t xml:space="preserve">) </w:t>
      </w:r>
      <w:r>
        <w:rPr>
          <w:rFonts w:ascii="Source Sans Pro" w:hAnsi="Source Sans Pro"/>
          <w:sz w:val="22"/>
          <w:szCs w:val="22"/>
        </w:rPr>
        <w:t>team of any separation notifications received to ensure consistency of education</w:t>
      </w:r>
      <w:r w:rsidR="00F567D7">
        <w:rPr>
          <w:rFonts w:ascii="Source Sans Pro" w:hAnsi="Source Sans Pro"/>
          <w:sz w:val="22"/>
          <w:szCs w:val="22"/>
        </w:rPr>
        <w:t xml:space="preserve">, </w:t>
      </w:r>
      <w:r>
        <w:rPr>
          <w:rFonts w:ascii="Source Sans Pro" w:hAnsi="Source Sans Pro"/>
          <w:sz w:val="22"/>
          <w:szCs w:val="22"/>
        </w:rPr>
        <w:t>attendance coding</w:t>
      </w:r>
      <w:r w:rsidR="00F567D7">
        <w:rPr>
          <w:rFonts w:ascii="Source Sans Pro" w:hAnsi="Source Sans Pro"/>
          <w:sz w:val="22"/>
          <w:szCs w:val="22"/>
        </w:rPr>
        <w:t xml:space="preserve"> and ongoing oversight. </w:t>
      </w:r>
    </w:p>
    <w:p w14:paraId="22587241" w14:textId="77777777" w:rsidR="00332454" w:rsidRDefault="00332454" w:rsidP="00786B60">
      <w:pPr>
        <w:spacing w:after="80"/>
        <w:rPr>
          <w:rFonts w:ascii="Source Sans Pro" w:hAnsi="Source Sans Pro"/>
          <w:sz w:val="22"/>
          <w:szCs w:val="22"/>
        </w:rPr>
      </w:pPr>
    </w:p>
    <w:p w14:paraId="07BDB55F" w14:textId="69F50689" w:rsidR="00564D3A" w:rsidRPr="00170086" w:rsidRDefault="00332454" w:rsidP="00564D3A">
      <w:pPr>
        <w:spacing w:after="80"/>
        <w:rPr>
          <w:rFonts w:ascii="Source Sans Pro" w:hAnsi="Source Sans Pro"/>
          <w:sz w:val="22"/>
          <w:szCs w:val="22"/>
        </w:rPr>
      </w:pPr>
      <w:r>
        <w:rPr>
          <w:rFonts w:ascii="Source Sans Pro" w:hAnsi="Source Sans Pro"/>
          <w:sz w:val="22"/>
          <w:szCs w:val="22"/>
        </w:rPr>
        <w:t xml:space="preserve">If </w:t>
      </w:r>
      <w:r w:rsidR="006E18E8">
        <w:rPr>
          <w:rFonts w:ascii="Source Sans Pro" w:hAnsi="Source Sans Pro"/>
          <w:sz w:val="22"/>
          <w:szCs w:val="22"/>
        </w:rPr>
        <w:t xml:space="preserve">school or parents are unable to provide education then school must contact </w:t>
      </w:r>
      <w:r w:rsidR="00564D3A" w:rsidRPr="00170086">
        <w:rPr>
          <w:rFonts w:ascii="Source Sans Pro" w:hAnsi="Source Sans Pro"/>
          <w:sz w:val="22"/>
          <w:szCs w:val="22"/>
        </w:rPr>
        <w:t xml:space="preserve">Alternative Learning Pathways (ALP) where a pupil is not attending or is at risk of extended absence, so that education access, review dates, reintegration and any potential Section 19 considerations can be </w:t>
      </w:r>
      <w:r w:rsidR="00564D3A">
        <w:rPr>
          <w:rFonts w:ascii="Source Sans Pro" w:hAnsi="Source Sans Pro"/>
          <w:sz w:val="22"/>
          <w:szCs w:val="22"/>
        </w:rPr>
        <w:t>reviewed.</w:t>
      </w:r>
    </w:p>
    <w:p w14:paraId="73661C71" w14:textId="77777777" w:rsidR="00A611ED" w:rsidRDefault="00A611ED" w:rsidP="007222C9">
      <w:pPr>
        <w:spacing w:after="80"/>
        <w:rPr>
          <w:rFonts w:ascii="Source Sans Pro" w:hAnsi="Source Sans Pro"/>
          <w:b/>
          <w:bCs/>
          <w:sz w:val="22"/>
          <w:szCs w:val="22"/>
        </w:rPr>
      </w:pPr>
    </w:p>
    <w:p w14:paraId="73F0EF22" w14:textId="5A9724A8" w:rsidR="007222C9" w:rsidRPr="00170086" w:rsidRDefault="00170086" w:rsidP="007222C9">
      <w:pPr>
        <w:spacing w:after="80"/>
        <w:rPr>
          <w:rFonts w:ascii="Source Sans Pro" w:hAnsi="Source Sans Pro"/>
          <w:b/>
          <w:bCs/>
          <w:sz w:val="22"/>
          <w:szCs w:val="22"/>
        </w:rPr>
      </w:pPr>
      <w:r>
        <w:rPr>
          <w:rFonts w:ascii="Source Sans Pro" w:hAnsi="Source Sans Pro"/>
          <w:b/>
          <w:bCs/>
          <w:sz w:val="22"/>
          <w:szCs w:val="22"/>
        </w:rPr>
        <w:t>7</w:t>
      </w:r>
      <w:r w:rsidR="007222C9" w:rsidRPr="00170086">
        <w:rPr>
          <w:rFonts w:ascii="Source Sans Pro" w:hAnsi="Source Sans Pro"/>
          <w:b/>
          <w:bCs/>
          <w:sz w:val="22"/>
          <w:szCs w:val="22"/>
        </w:rPr>
        <w:t xml:space="preserve">. </w:t>
      </w:r>
      <w:r w:rsidR="00D84ED1" w:rsidRPr="00170086">
        <w:rPr>
          <w:rFonts w:ascii="Source Sans Pro" w:hAnsi="Source Sans Pro"/>
          <w:b/>
          <w:bCs/>
          <w:sz w:val="22"/>
          <w:szCs w:val="22"/>
        </w:rPr>
        <w:t>Evidence informed decision making</w:t>
      </w:r>
    </w:p>
    <w:p w14:paraId="7D12E16F" w14:textId="593B6B2D"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 xml:space="preserve">Before a multi-agency decision can support a temporary non-attendance arrangement, the school </w:t>
      </w:r>
      <w:r w:rsidR="00A7711A" w:rsidRPr="00170086">
        <w:rPr>
          <w:rFonts w:ascii="Source Sans Pro" w:hAnsi="Source Sans Pro"/>
          <w:sz w:val="22"/>
          <w:szCs w:val="22"/>
        </w:rPr>
        <w:t xml:space="preserve">should </w:t>
      </w:r>
      <w:r w:rsidRPr="00170086">
        <w:rPr>
          <w:rFonts w:ascii="Source Sans Pro" w:hAnsi="Source Sans Pro"/>
          <w:sz w:val="22"/>
          <w:szCs w:val="22"/>
        </w:rPr>
        <w:t>provide evidence that the decision is necessary, proportionate and unavoidable.</w:t>
      </w:r>
    </w:p>
    <w:p w14:paraId="585F69B7"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The school should bring the following to the risk management discussion:</w:t>
      </w:r>
    </w:p>
    <w:p w14:paraId="5F677E33"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A written risk assessment.</w:t>
      </w:r>
    </w:p>
    <w:p w14:paraId="206159DF"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Evidence of safeguarding referral and advice.</w:t>
      </w:r>
    </w:p>
    <w:p w14:paraId="51C196B4"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The views of the pupil and parent/carer, where appropriate and safe.</w:t>
      </w:r>
    </w:p>
    <w:p w14:paraId="0ABF574D" w14:textId="2005D478" w:rsidR="007222C9" w:rsidRPr="00170086" w:rsidRDefault="00A7711A" w:rsidP="007222C9">
      <w:pPr>
        <w:numPr>
          <w:ilvl w:val="0"/>
          <w:numId w:val="5"/>
        </w:numPr>
        <w:spacing w:after="80"/>
        <w:rPr>
          <w:rFonts w:ascii="Source Sans Pro" w:hAnsi="Source Sans Pro"/>
          <w:sz w:val="22"/>
          <w:szCs w:val="22"/>
        </w:rPr>
      </w:pPr>
      <w:r w:rsidRPr="00170086">
        <w:rPr>
          <w:rFonts w:ascii="Source Sans Pro" w:hAnsi="Source Sans Pro"/>
          <w:sz w:val="22"/>
          <w:szCs w:val="22"/>
        </w:rPr>
        <w:t>Consideration of the needs</w:t>
      </w:r>
      <w:r w:rsidR="007222C9" w:rsidRPr="00170086">
        <w:rPr>
          <w:rFonts w:ascii="Source Sans Pro" w:hAnsi="Source Sans Pro"/>
          <w:sz w:val="22"/>
          <w:szCs w:val="22"/>
        </w:rPr>
        <w:t xml:space="preserve"> </w:t>
      </w:r>
      <w:proofErr w:type="gramStart"/>
      <w:r w:rsidR="007222C9" w:rsidRPr="00170086">
        <w:rPr>
          <w:rFonts w:ascii="Source Sans Pro" w:hAnsi="Source Sans Pro"/>
          <w:sz w:val="22"/>
          <w:szCs w:val="22"/>
        </w:rPr>
        <w:t>wishes</w:t>
      </w:r>
      <w:proofErr w:type="gramEnd"/>
      <w:r w:rsidR="007222C9" w:rsidRPr="00170086">
        <w:rPr>
          <w:rFonts w:ascii="Source Sans Pro" w:hAnsi="Source Sans Pro"/>
          <w:sz w:val="22"/>
          <w:szCs w:val="22"/>
        </w:rPr>
        <w:t xml:space="preserve"> and safety of all children involved.</w:t>
      </w:r>
    </w:p>
    <w:p w14:paraId="6984EBA1"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Evidence of alternatives considered.</w:t>
      </w:r>
    </w:p>
    <w:p w14:paraId="2B506458"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Proposed contact arrangements with the pupil and family.</w:t>
      </w:r>
    </w:p>
    <w:p w14:paraId="46264A2D" w14:textId="43E04595"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 xml:space="preserve">Proposed education </w:t>
      </w:r>
      <w:proofErr w:type="gramStart"/>
      <w:r w:rsidR="00A7711A" w:rsidRPr="00170086">
        <w:rPr>
          <w:rFonts w:ascii="Source Sans Pro" w:hAnsi="Source Sans Pro"/>
          <w:sz w:val="22"/>
          <w:szCs w:val="22"/>
        </w:rPr>
        <w:t>offer</w:t>
      </w:r>
      <w:proofErr w:type="gramEnd"/>
      <w:r w:rsidR="00A7711A" w:rsidRPr="00170086">
        <w:rPr>
          <w:rFonts w:ascii="Source Sans Pro" w:hAnsi="Source Sans Pro"/>
          <w:sz w:val="22"/>
          <w:szCs w:val="22"/>
        </w:rPr>
        <w:t xml:space="preserve"> </w:t>
      </w:r>
      <w:r w:rsidRPr="00170086">
        <w:rPr>
          <w:rFonts w:ascii="Source Sans Pro" w:hAnsi="Source Sans Pro"/>
          <w:sz w:val="22"/>
          <w:szCs w:val="22"/>
        </w:rPr>
        <w:t>from day one.</w:t>
      </w:r>
    </w:p>
    <w:p w14:paraId="45F881C1"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Timeline for review and reintegration.</w:t>
      </w:r>
    </w:p>
    <w:p w14:paraId="6996A80C"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Oversight arrangements.</w:t>
      </w:r>
    </w:p>
    <w:p w14:paraId="53B9B384"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Equality impact considerations.</w:t>
      </w:r>
    </w:p>
    <w:p w14:paraId="1628C305"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lastRenderedPageBreak/>
        <w:t>SEND considerations, including reasonable adjustments.</w:t>
      </w:r>
    </w:p>
    <w:p w14:paraId="34CE5828" w14:textId="77777777" w:rsidR="007222C9" w:rsidRPr="00170086" w:rsidRDefault="007222C9" w:rsidP="007222C9">
      <w:pPr>
        <w:numPr>
          <w:ilvl w:val="0"/>
          <w:numId w:val="5"/>
        </w:numPr>
        <w:spacing w:after="80"/>
        <w:rPr>
          <w:rFonts w:ascii="Source Sans Pro" w:hAnsi="Source Sans Pro"/>
          <w:sz w:val="22"/>
          <w:szCs w:val="22"/>
        </w:rPr>
      </w:pPr>
      <w:r w:rsidRPr="00170086">
        <w:rPr>
          <w:rFonts w:ascii="Source Sans Pro" w:hAnsi="Source Sans Pro"/>
          <w:sz w:val="22"/>
          <w:szCs w:val="22"/>
        </w:rPr>
        <w:t>Consideration of whether the child is looked after, care experienced, subject to child protection or child in need planning, known to Youth Justice, or otherwise vulnerable.</w:t>
      </w:r>
    </w:p>
    <w:p w14:paraId="6B18B8FE"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Where a school cannot evidence its decision-making, the local authority may challenge the use of this route and advise that the pupil should remain in school or that another lawful process should be used.</w:t>
      </w:r>
    </w:p>
    <w:p w14:paraId="2E7DC689" w14:textId="77777777" w:rsidR="007222C9" w:rsidRPr="00170086" w:rsidRDefault="007222C9" w:rsidP="007222C9">
      <w:pPr>
        <w:spacing w:after="80"/>
        <w:rPr>
          <w:rFonts w:ascii="Source Sans Pro" w:hAnsi="Source Sans Pro"/>
          <w:b/>
          <w:bCs/>
          <w:sz w:val="22"/>
          <w:szCs w:val="22"/>
        </w:rPr>
      </w:pPr>
    </w:p>
    <w:p w14:paraId="2A363CBA" w14:textId="3CF84FE9" w:rsidR="007222C9" w:rsidRPr="00170086" w:rsidRDefault="00170086" w:rsidP="007222C9">
      <w:pPr>
        <w:spacing w:after="80"/>
        <w:rPr>
          <w:rFonts w:ascii="Source Sans Pro" w:hAnsi="Source Sans Pro"/>
          <w:b/>
          <w:bCs/>
          <w:sz w:val="22"/>
          <w:szCs w:val="22"/>
        </w:rPr>
      </w:pPr>
      <w:r>
        <w:rPr>
          <w:rFonts w:ascii="Source Sans Pro" w:hAnsi="Source Sans Pro"/>
          <w:b/>
          <w:bCs/>
          <w:sz w:val="22"/>
          <w:szCs w:val="22"/>
        </w:rPr>
        <w:t>8</w:t>
      </w:r>
      <w:r w:rsidR="007222C9" w:rsidRPr="00170086">
        <w:rPr>
          <w:rFonts w:ascii="Source Sans Pro" w:hAnsi="Source Sans Pro"/>
          <w:b/>
          <w:bCs/>
          <w:sz w:val="22"/>
          <w:szCs w:val="22"/>
        </w:rPr>
        <w:t>. Multi-agency decision-making</w:t>
      </w:r>
    </w:p>
    <w:p w14:paraId="4ED70111" w14:textId="215D0FB7" w:rsidR="00256D07" w:rsidRPr="00170086" w:rsidRDefault="00256D07" w:rsidP="007222C9">
      <w:pPr>
        <w:spacing w:after="80"/>
        <w:rPr>
          <w:rFonts w:ascii="Source Sans Pro" w:hAnsi="Source Sans Pro"/>
          <w:i/>
          <w:iCs/>
          <w:sz w:val="22"/>
          <w:szCs w:val="22"/>
        </w:rPr>
      </w:pPr>
      <w:r w:rsidRPr="00170086">
        <w:rPr>
          <w:rFonts w:ascii="Source Sans Pro" w:hAnsi="Source Sans Pro"/>
          <w:i/>
          <w:iCs/>
          <w:sz w:val="22"/>
          <w:szCs w:val="22"/>
        </w:rPr>
        <w:t xml:space="preserve">“Safeguarding partners have a shared and equal duty to work together to safeguard and promote the welfare of children. Working Together to Safeguard Children is very clear that all schools (including those in multi-academy trusts) in the local area should be fully engaged, involved, and included in safeguarding arrangements. Ultimately, any decisions, including to temporarily forbid a pupil from attending its premises for safeguarding reasons, are for the school to make on a case-by-case basis, with the designated safeguarding lead (or a deputy) taking a lead role and using their professional judgement, supported by other agencies, such as children’s social care and the police as required.” Paragraph 28 </w:t>
      </w:r>
      <w:hyperlink r:id="rId9" w:history="1">
        <w:r w:rsidRPr="00170086">
          <w:rPr>
            <w:rStyle w:val="Hyperlink"/>
            <w:rFonts w:ascii="Source Sans Pro" w:hAnsi="Source Sans Pro"/>
            <w:i/>
            <w:iCs/>
            <w:sz w:val="22"/>
            <w:szCs w:val="22"/>
          </w:rPr>
          <w:t>Suspension and permanent exclusion from maintained schools, academies and pupil referral units in England, including pupil movement</w:t>
        </w:r>
      </w:hyperlink>
    </w:p>
    <w:p w14:paraId="7DC485EE" w14:textId="11B05F6F"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 xml:space="preserve">A school </w:t>
      </w:r>
      <w:r w:rsidR="00256D07" w:rsidRPr="00170086">
        <w:rPr>
          <w:rFonts w:ascii="Source Sans Pro" w:hAnsi="Source Sans Pro"/>
          <w:sz w:val="22"/>
          <w:szCs w:val="22"/>
        </w:rPr>
        <w:t>should</w:t>
      </w:r>
      <w:r w:rsidRPr="00170086">
        <w:rPr>
          <w:rFonts w:ascii="Source Sans Pro" w:hAnsi="Source Sans Pro"/>
          <w:sz w:val="22"/>
          <w:szCs w:val="22"/>
        </w:rPr>
        <w:t xml:space="preserve"> not make this decision in isolation. The school remains responsible for its pupil and should convene the required meeting, with local authority and partner professionals attending and supporting as appropriate</w:t>
      </w:r>
      <w:r w:rsidR="004D5ABD" w:rsidRPr="00170086">
        <w:rPr>
          <w:rFonts w:ascii="Source Sans Pro" w:hAnsi="Source Sans Pro"/>
          <w:sz w:val="22"/>
          <w:szCs w:val="22"/>
        </w:rPr>
        <w:t xml:space="preserve"> in accordance with</w:t>
      </w:r>
      <w:r w:rsidRPr="00170086">
        <w:rPr>
          <w:rFonts w:ascii="Source Sans Pro" w:hAnsi="Source Sans Pro"/>
          <w:sz w:val="22"/>
          <w:szCs w:val="22"/>
        </w:rPr>
        <w:t>. Decisions should involve relevant agencies and those with decision-making authority. Appropriate forums may include:</w:t>
      </w:r>
    </w:p>
    <w:p w14:paraId="7752FDE8" w14:textId="77777777" w:rsidR="007222C9" w:rsidRPr="00170086" w:rsidRDefault="007222C9" w:rsidP="007222C9">
      <w:pPr>
        <w:pStyle w:val="ListParagraph"/>
        <w:numPr>
          <w:ilvl w:val="0"/>
          <w:numId w:val="12"/>
        </w:numPr>
        <w:spacing w:after="80"/>
        <w:rPr>
          <w:rFonts w:ascii="Source Sans Pro" w:hAnsi="Source Sans Pro"/>
          <w:sz w:val="22"/>
          <w:szCs w:val="22"/>
        </w:rPr>
      </w:pPr>
      <w:r w:rsidRPr="00170086">
        <w:rPr>
          <w:rFonts w:ascii="Source Sans Pro" w:hAnsi="Source Sans Pro"/>
          <w:sz w:val="22"/>
          <w:szCs w:val="22"/>
        </w:rPr>
        <w:t>Strategy meeting related to the incident</w:t>
      </w:r>
    </w:p>
    <w:p w14:paraId="45E3B6A0" w14:textId="60FBA897" w:rsidR="007222C9" w:rsidRPr="00170086" w:rsidRDefault="007222C9" w:rsidP="007222C9">
      <w:pPr>
        <w:pStyle w:val="ListParagraph"/>
        <w:numPr>
          <w:ilvl w:val="0"/>
          <w:numId w:val="12"/>
        </w:numPr>
        <w:spacing w:after="80"/>
        <w:rPr>
          <w:rFonts w:ascii="Source Sans Pro" w:hAnsi="Source Sans Pro"/>
          <w:sz w:val="22"/>
          <w:szCs w:val="22"/>
        </w:rPr>
      </w:pPr>
      <w:r w:rsidRPr="00170086">
        <w:rPr>
          <w:rFonts w:ascii="Source Sans Pro" w:hAnsi="Source Sans Pro"/>
          <w:sz w:val="22"/>
          <w:szCs w:val="22"/>
        </w:rPr>
        <w:t xml:space="preserve">A specifically planned professionals education access meeting to </w:t>
      </w:r>
      <w:r w:rsidR="00256D07" w:rsidRPr="00170086">
        <w:rPr>
          <w:rFonts w:ascii="Source Sans Pro" w:hAnsi="Source Sans Pro"/>
          <w:sz w:val="22"/>
          <w:szCs w:val="22"/>
        </w:rPr>
        <w:t>support multi-agency risk management</w:t>
      </w:r>
    </w:p>
    <w:p w14:paraId="345387CC" w14:textId="77777777" w:rsidR="00170086" w:rsidRDefault="00170086" w:rsidP="007222C9">
      <w:pPr>
        <w:spacing w:after="80"/>
        <w:rPr>
          <w:rFonts w:ascii="Source Sans Pro" w:hAnsi="Source Sans Pro"/>
          <w:sz w:val="22"/>
          <w:szCs w:val="22"/>
        </w:rPr>
      </w:pPr>
    </w:p>
    <w:p w14:paraId="4BE1F004" w14:textId="1D1E73F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Depending on the circumstances, the decision-making forum may include:</w:t>
      </w:r>
    </w:p>
    <w:p w14:paraId="35C1A5C4"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school Headteacher or senior leader;</w:t>
      </w:r>
    </w:p>
    <w:p w14:paraId="610121A6"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Designated Safeguarding Lead;</w:t>
      </w:r>
    </w:p>
    <w:p w14:paraId="0374C828"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children’s social care;</w:t>
      </w:r>
    </w:p>
    <w:p w14:paraId="322F5AC2"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ESAT / education safeguarding;</w:t>
      </w:r>
    </w:p>
    <w:p w14:paraId="5DB98F1B"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attendance service;</w:t>
      </w:r>
    </w:p>
    <w:p w14:paraId="32B3D55A"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exclusions and reintegration;</w:t>
      </w:r>
    </w:p>
    <w:p w14:paraId="380CAFAB"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Alternative Learning Pathways / Section 19 lead;</w:t>
      </w:r>
    </w:p>
    <w:p w14:paraId="59BC0205"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Youth Justice Service;</w:t>
      </w:r>
    </w:p>
    <w:p w14:paraId="1CA65DEC"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Virtual School, where the child is looked after or previously looked after;</w:t>
      </w:r>
    </w:p>
    <w:p w14:paraId="356DF3FD"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SEND or SENSS colleagues where relevant;</w:t>
      </w:r>
    </w:p>
    <w:p w14:paraId="5635EECD" w14:textId="77777777"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police, where bail conditions, criminal investigation or risk restrictions are relevant;</w:t>
      </w:r>
    </w:p>
    <w:p w14:paraId="04DA7469" w14:textId="157BB2D6" w:rsidR="007222C9" w:rsidRPr="00170086" w:rsidRDefault="007222C9" w:rsidP="007222C9">
      <w:pPr>
        <w:numPr>
          <w:ilvl w:val="0"/>
          <w:numId w:val="6"/>
        </w:numPr>
        <w:spacing w:after="80"/>
        <w:rPr>
          <w:rFonts w:ascii="Source Sans Pro" w:hAnsi="Source Sans Pro"/>
          <w:sz w:val="22"/>
          <w:szCs w:val="22"/>
        </w:rPr>
      </w:pPr>
      <w:r w:rsidRPr="00170086">
        <w:rPr>
          <w:rFonts w:ascii="Source Sans Pro" w:hAnsi="Source Sans Pro"/>
          <w:sz w:val="22"/>
          <w:szCs w:val="22"/>
        </w:rPr>
        <w:t>school improvement colleagues where policy implications arise.</w:t>
      </w:r>
    </w:p>
    <w:p w14:paraId="1CEED6BA" w14:textId="77777777" w:rsidR="00C74586" w:rsidRPr="00170086" w:rsidRDefault="00C74586" w:rsidP="00C74586">
      <w:pPr>
        <w:spacing w:after="80"/>
        <w:ind w:left="720"/>
        <w:rPr>
          <w:rFonts w:ascii="Source Sans Pro" w:hAnsi="Source Sans Pro"/>
          <w:sz w:val="22"/>
          <w:szCs w:val="22"/>
        </w:rPr>
      </w:pPr>
    </w:p>
    <w:p w14:paraId="4BB095B8"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lastRenderedPageBreak/>
        <w:t>The purpose of the meeting is to determine:</w:t>
      </w:r>
    </w:p>
    <w:p w14:paraId="506C88D0" w14:textId="77777777" w:rsidR="007222C9" w:rsidRPr="00170086" w:rsidRDefault="007222C9" w:rsidP="007222C9">
      <w:pPr>
        <w:numPr>
          <w:ilvl w:val="0"/>
          <w:numId w:val="7"/>
        </w:numPr>
        <w:spacing w:after="80"/>
        <w:rPr>
          <w:rFonts w:ascii="Source Sans Pro" w:hAnsi="Source Sans Pro"/>
          <w:sz w:val="22"/>
          <w:szCs w:val="22"/>
        </w:rPr>
      </w:pPr>
      <w:r w:rsidRPr="00170086">
        <w:rPr>
          <w:rFonts w:ascii="Source Sans Pro" w:hAnsi="Source Sans Pro"/>
          <w:sz w:val="22"/>
          <w:szCs w:val="22"/>
        </w:rPr>
        <w:t>whether the threshold for this route is met;</w:t>
      </w:r>
    </w:p>
    <w:p w14:paraId="6EC96CA6" w14:textId="77777777" w:rsidR="007222C9" w:rsidRPr="00170086" w:rsidRDefault="007222C9" w:rsidP="007222C9">
      <w:pPr>
        <w:numPr>
          <w:ilvl w:val="0"/>
          <w:numId w:val="7"/>
        </w:numPr>
        <w:spacing w:after="80"/>
        <w:rPr>
          <w:rFonts w:ascii="Source Sans Pro" w:hAnsi="Source Sans Pro"/>
          <w:sz w:val="22"/>
          <w:szCs w:val="22"/>
        </w:rPr>
      </w:pPr>
      <w:r w:rsidRPr="00170086">
        <w:rPr>
          <w:rFonts w:ascii="Source Sans Pro" w:hAnsi="Source Sans Pro"/>
          <w:sz w:val="22"/>
          <w:szCs w:val="22"/>
        </w:rPr>
        <w:t>whether the risk can be managed through ordinary school processes;</w:t>
      </w:r>
    </w:p>
    <w:p w14:paraId="405A1B62" w14:textId="77777777" w:rsidR="007222C9" w:rsidRPr="00170086" w:rsidRDefault="007222C9" w:rsidP="007222C9">
      <w:pPr>
        <w:numPr>
          <w:ilvl w:val="0"/>
          <w:numId w:val="7"/>
        </w:numPr>
        <w:spacing w:after="80"/>
        <w:rPr>
          <w:rFonts w:ascii="Source Sans Pro" w:hAnsi="Source Sans Pro"/>
          <w:sz w:val="22"/>
          <w:szCs w:val="22"/>
        </w:rPr>
      </w:pPr>
      <w:r w:rsidRPr="00170086">
        <w:rPr>
          <w:rFonts w:ascii="Source Sans Pro" w:hAnsi="Source Sans Pro"/>
          <w:sz w:val="22"/>
          <w:szCs w:val="22"/>
        </w:rPr>
        <w:t>what education must be provided;</w:t>
      </w:r>
    </w:p>
    <w:p w14:paraId="5BD95AD6" w14:textId="77777777" w:rsidR="007222C9" w:rsidRPr="00170086" w:rsidRDefault="007222C9" w:rsidP="007222C9">
      <w:pPr>
        <w:numPr>
          <w:ilvl w:val="0"/>
          <w:numId w:val="7"/>
        </w:numPr>
        <w:spacing w:after="80"/>
        <w:rPr>
          <w:rFonts w:ascii="Source Sans Pro" w:hAnsi="Source Sans Pro"/>
          <w:sz w:val="22"/>
          <w:szCs w:val="22"/>
        </w:rPr>
      </w:pPr>
      <w:r w:rsidRPr="00170086">
        <w:rPr>
          <w:rFonts w:ascii="Source Sans Pro" w:hAnsi="Source Sans Pro"/>
          <w:sz w:val="22"/>
          <w:szCs w:val="22"/>
        </w:rPr>
        <w:t>how long the arrangement may last;</w:t>
      </w:r>
    </w:p>
    <w:p w14:paraId="3C7EB496" w14:textId="77777777" w:rsidR="007222C9" w:rsidRPr="00170086" w:rsidRDefault="007222C9" w:rsidP="007222C9">
      <w:pPr>
        <w:numPr>
          <w:ilvl w:val="0"/>
          <w:numId w:val="7"/>
        </w:numPr>
        <w:spacing w:after="80"/>
        <w:rPr>
          <w:rFonts w:ascii="Source Sans Pro" w:hAnsi="Source Sans Pro"/>
          <w:sz w:val="22"/>
          <w:szCs w:val="22"/>
        </w:rPr>
      </w:pPr>
      <w:r w:rsidRPr="00170086">
        <w:rPr>
          <w:rFonts w:ascii="Source Sans Pro" w:hAnsi="Source Sans Pro"/>
          <w:sz w:val="22"/>
          <w:szCs w:val="22"/>
        </w:rPr>
        <w:t>how often the decision will be reviewed;</w:t>
      </w:r>
    </w:p>
    <w:p w14:paraId="63E2A719" w14:textId="77777777" w:rsidR="007222C9" w:rsidRPr="00170086" w:rsidRDefault="007222C9" w:rsidP="007222C9">
      <w:pPr>
        <w:numPr>
          <w:ilvl w:val="0"/>
          <w:numId w:val="7"/>
        </w:numPr>
        <w:spacing w:after="80"/>
        <w:rPr>
          <w:rFonts w:ascii="Source Sans Pro" w:hAnsi="Source Sans Pro"/>
          <w:sz w:val="22"/>
          <w:szCs w:val="22"/>
        </w:rPr>
      </w:pPr>
      <w:r w:rsidRPr="00170086">
        <w:rPr>
          <w:rFonts w:ascii="Source Sans Pro" w:hAnsi="Source Sans Pro"/>
          <w:sz w:val="22"/>
          <w:szCs w:val="22"/>
        </w:rPr>
        <w:t>what the reintegration plan is;</w:t>
      </w:r>
    </w:p>
    <w:p w14:paraId="0931444D" w14:textId="77777777" w:rsidR="007222C9" w:rsidRPr="00170086" w:rsidRDefault="007222C9" w:rsidP="007222C9">
      <w:pPr>
        <w:numPr>
          <w:ilvl w:val="0"/>
          <w:numId w:val="7"/>
        </w:numPr>
        <w:spacing w:after="80"/>
        <w:rPr>
          <w:rFonts w:ascii="Source Sans Pro" w:hAnsi="Source Sans Pro"/>
          <w:sz w:val="22"/>
          <w:szCs w:val="22"/>
        </w:rPr>
      </w:pPr>
      <w:r w:rsidRPr="00170086">
        <w:rPr>
          <w:rFonts w:ascii="Source Sans Pro" w:hAnsi="Source Sans Pro"/>
          <w:sz w:val="22"/>
          <w:szCs w:val="22"/>
        </w:rPr>
        <w:t>who will oversee the plan.</w:t>
      </w:r>
    </w:p>
    <w:p w14:paraId="4215E5C3"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Where a strategy discussion has taken place, the education risk management meeting should build on that safeguarding assessment and translate it into a practical education plan.</w:t>
      </w:r>
    </w:p>
    <w:p w14:paraId="7BF3B7BB" w14:textId="77777777" w:rsidR="007222C9" w:rsidRPr="00170086" w:rsidRDefault="007222C9" w:rsidP="007222C9">
      <w:pPr>
        <w:spacing w:after="80"/>
        <w:rPr>
          <w:rFonts w:ascii="Source Sans Pro" w:hAnsi="Source Sans Pro"/>
          <w:b/>
          <w:bCs/>
          <w:sz w:val="22"/>
          <w:szCs w:val="22"/>
        </w:rPr>
      </w:pPr>
    </w:p>
    <w:p w14:paraId="4FDC8DB9" w14:textId="77777777"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9. Attendance coding</w:t>
      </w:r>
    </w:p>
    <w:p w14:paraId="66087777" w14:textId="513E1458" w:rsidR="007222C9" w:rsidRPr="00170086" w:rsidRDefault="000E2ACF" w:rsidP="007222C9">
      <w:pPr>
        <w:spacing w:after="80"/>
        <w:rPr>
          <w:rFonts w:ascii="Source Sans Pro" w:hAnsi="Source Sans Pro"/>
          <w:sz w:val="22"/>
          <w:szCs w:val="22"/>
        </w:rPr>
      </w:pPr>
      <w:r w:rsidRPr="00170086">
        <w:rPr>
          <w:rFonts w:ascii="Source Sans Pro" w:hAnsi="Source Sans Pro"/>
          <w:sz w:val="22"/>
          <w:szCs w:val="22"/>
        </w:rPr>
        <w:t xml:space="preserve">Where a child is sent home without provision under this protocol – C code should be used. </w:t>
      </w:r>
    </w:p>
    <w:p w14:paraId="5D9AF74C" w14:textId="08BAFD24" w:rsidR="000E2ACF" w:rsidRPr="00170086" w:rsidRDefault="000E2ACF" w:rsidP="007222C9">
      <w:pPr>
        <w:spacing w:after="80"/>
        <w:rPr>
          <w:rFonts w:ascii="Source Sans Pro" w:hAnsi="Source Sans Pro"/>
          <w:sz w:val="22"/>
          <w:szCs w:val="22"/>
        </w:rPr>
      </w:pPr>
      <w:r w:rsidRPr="00170086">
        <w:rPr>
          <w:rFonts w:ascii="Source Sans Pro" w:hAnsi="Source Sans Pro"/>
          <w:sz w:val="22"/>
          <w:szCs w:val="22"/>
        </w:rPr>
        <w:t xml:space="preserve">Where provision is arranged, schools should code accordingly where in person provision is implemented off-site by the school, a B code should be used. </w:t>
      </w:r>
    </w:p>
    <w:p w14:paraId="4D62594A" w14:textId="6B5C7FF6" w:rsidR="000E2ACF" w:rsidRPr="00170086" w:rsidRDefault="000E2ACF" w:rsidP="007222C9">
      <w:pPr>
        <w:spacing w:after="80"/>
        <w:rPr>
          <w:rFonts w:ascii="Source Sans Pro" w:hAnsi="Source Sans Pro"/>
          <w:sz w:val="22"/>
          <w:szCs w:val="22"/>
        </w:rPr>
      </w:pPr>
      <w:r w:rsidRPr="00170086">
        <w:rPr>
          <w:rFonts w:ascii="Source Sans Pro" w:hAnsi="Source Sans Pro"/>
          <w:sz w:val="22"/>
          <w:szCs w:val="22"/>
        </w:rPr>
        <w:t xml:space="preserve">Where LA led education is provided under section 19 of the Education act, K should be used. </w:t>
      </w:r>
    </w:p>
    <w:p w14:paraId="38E0F941" w14:textId="027C0A86" w:rsidR="000E2ACF" w:rsidRPr="00170086" w:rsidRDefault="000E2ACF" w:rsidP="007222C9">
      <w:pPr>
        <w:spacing w:after="80"/>
        <w:rPr>
          <w:rFonts w:ascii="Source Sans Pro" w:hAnsi="Source Sans Pro"/>
          <w:sz w:val="22"/>
          <w:szCs w:val="22"/>
        </w:rPr>
      </w:pPr>
      <w:hyperlink r:id="rId10" w:history="1">
        <w:r w:rsidRPr="00170086">
          <w:rPr>
            <w:rStyle w:val="Hyperlink"/>
            <w:rFonts w:ascii="Source Sans Pro" w:hAnsi="Source Sans Pro"/>
            <w:sz w:val="22"/>
            <w:szCs w:val="22"/>
          </w:rPr>
          <w:t>Working together to improve school attendance: July 2026</w:t>
        </w:r>
      </w:hyperlink>
      <w:r w:rsidRPr="00170086">
        <w:rPr>
          <w:rFonts w:ascii="Source Sans Pro" w:hAnsi="Source Sans Pro"/>
          <w:sz w:val="22"/>
          <w:szCs w:val="22"/>
        </w:rPr>
        <w:t xml:space="preserve"> </w:t>
      </w:r>
    </w:p>
    <w:p w14:paraId="6DDBF60E" w14:textId="77777777"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10. Education provision and timescales</w:t>
      </w:r>
    </w:p>
    <w:p w14:paraId="2A7B7185" w14:textId="69F9F3E6"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No pupil should be left without education because this protocol has been triggered</w:t>
      </w:r>
      <w:r w:rsidR="00D21A45" w:rsidRPr="00170086">
        <w:rPr>
          <w:rFonts w:ascii="Source Sans Pro" w:hAnsi="Source Sans Pro"/>
          <w:sz w:val="22"/>
          <w:szCs w:val="22"/>
        </w:rPr>
        <w:t xml:space="preserve"> wherever possible. </w:t>
      </w:r>
    </w:p>
    <w:p w14:paraId="5CBECDA9" w14:textId="16A500CA"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 xml:space="preserve">The school remains responsible for ensuring education is offered </w:t>
      </w:r>
      <w:r w:rsidR="00D21A45" w:rsidRPr="00170086">
        <w:rPr>
          <w:rFonts w:ascii="Source Sans Pro" w:hAnsi="Source Sans Pro"/>
          <w:sz w:val="22"/>
          <w:szCs w:val="22"/>
        </w:rPr>
        <w:t>and a lack of education resolved swiftly</w:t>
      </w:r>
      <w:r w:rsidRPr="00170086">
        <w:rPr>
          <w:rFonts w:ascii="Source Sans Pro" w:hAnsi="Source Sans Pro"/>
          <w:sz w:val="22"/>
          <w:szCs w:val="22"/>
        </w:rPr>
        <w:t xml:space="preserve">. The local authority may become </w:t>
      </w:r>
      <w:r w:rsidR="00D21A45" w:rsidRPr="00170086">
        <w:rPr>
          <w:rFonts w:ascii="Source Sans Pro" w:hAnsi="Source Sans Pro"/>
          <w:sz w:val="22"/>
          <w:szCs w:val="22"/>
        </w:rPr>
        <w:t>responsible</w:t>
      </w:r>
      <w:r w:rsidRPr="00170086">
        <w:rPr>
          <w:rFonts w:ascii="Source Sans Pro" w:hAnsi="Source Sans Pro"/>
          <w:sz w:val="22"/>
          <w:szCs w:val="22"/>
        </w:rPr>
        <w:t xml:space="preserve"> where it appears that the child will </w:t>
      </w:r>
      <w:r w:rsidR="00D21A45" w:rsidRPr="00170086">
        <w:rPr>
          <w:rFonts w:ascii="Source Sans Pro" w:hAnsi="Source Sans Pro"/>
          <w:sz w:val="22"/>
          <w:szCs w:val="22"/>
        </w:rPr>
        <w:t>miss or</w:t>
      </w:r>
      <w:r w:rsidRPr="00170086">
        <w:rPr>
          <w:rFonts w:ascii="Source Sans Pro" w:hAnsi="Source Sans Pro"/>
          <w:sz w:val="22"/>
          <w:szCs w:val="22"/>
        </w:rPr>
        <w:t xml:space="preserve"> </w:t>
      </w:r>
      <w:r w:rsidR="00A3790E" w:rsidRPr="00170086">
        <w:rPr>
          <w:rFonts w:ascii="Source Sans Pro" w:hAnsi="Source Sans Pro"/>
          <w:sz w:val="22"/>
          <w:szCs w:val="22"/>
        </w:rPr>
        <w:t xml:space="preserve">is likely to miss 15 school days </w:t>
      </w:r>
      <w:r w:rsidRPr="00170086">
        <w:rPr>
          <w:rFonts w:ascii="Source Sans Pro" w:hAnsi="Source Sans Pro"/>
          <w:sz w:val="22"/>
          <w:szCs w:val="22"/>
        </w:rPr>
        <w:t xml:space="preserve">and Section 19 duties </w:t>
      </w:r>
      <w:r w:rsidR="00D21A45" w:rsidRPr="00170086">
        <w:rPr>
          <w:rFonts w:ascii="Source Sans Pro" w:hAnsi="Source Sans Pro"/>
          <w:sz w:val="22"/>
          <w:szCs w:val="22"/>
        </w:rPr>
        <w:t xml:space="preserve">require to </w:t>
      </w:r>
      <w:r w:rsidRPr="00170086">
        <w:rPr>
          <w:rFonts w:ascii="Source Sans Pro" w:hAnsi="Source Sans Pro"/>
          <w:sz w:val="22"/>
          <w:szCs w:val="22"/>
        </w:rPr>
        <w:t>be engaged</w:t>
      </w:r>
      <w:r w:rsidR="00D21A45" w:rsidRPr="00170086">
        <w:rPr>
          <w:rFonts w:ascii="Source Sans Pro" w:hAnsi="Source Sans Pro"/>
          <w:sz w:val="22"/>
          <w:szCs w:val="22"/>
        </w:rPr>
        <w:t xml:space="preserve"> to educate the child</w:t>
      </w:r>
      <w:r w:rsidRPr="00170086">
        <w:rPr>
          <w:rFonts w:ascii="Source Sans Pro" w:hAnsi="Source Sans Pro"/>
          <w:sz w:val="22"/>
          <w:szCs w:val="22"/>
        </w:rPr>
        <w:t>.</w:t>
      </w:r>
    </w:p>
    <w:p w14:paraId="2A5165CB" w14:textId="77777777" w:rsidR="00D21A45" w:rsidRPr="00170086" w:rsidRDefault="00D21A45" w:rsidP="007222C9">
      <w:pPr>
        <w:spacing w:after="80"/>
        <w:rPr>
          <w:rFonts w:ascii="Source Sans Pro" w:hAnsi="Source Sans Pro"/>
          <w:b/>
          <w:bCs/>
          <w:sz w:val="22"/>
          <w:szCs w:val="22"/>
        </w:rPr>
      </w:pPr>
    </w:p>
    <w:p w14:paraId="774E71BD" w14:textId="53136689" w:rsidR="00D21A45" w:rsidRPr="00170086" w:rsidRDefault="00D21A45" w:rsidP="007222C9">
      <w:pPr>
        <w:spacing w:after="80"/>
        <w:rPr>
          <w:rFonts w:ascii="Source Sans Pro" w:hAnsi="Source Sans Pro"/>
          <w:b/>
          <w:bCs/>
          <w:sz w:val="22"/>
          <w:szCs w:val="22"/>
        </w:rPr>
      </w:pPr>
      <w:r w:rsidRPr="00170086">
        <w:rPr>
          <w:rFonts w:ascii="Source Sans Pro" w:hAnsi="Source Sans Pro"/>
          <w:b/>
          <w:bCs/>
          <w:sz w:val="22"/>
          <w:szCs w:val="22"/>
        </w:rPr>
        <w:t>11. Timescales</w:t>
      </w:r>
    </w:p>
    <w:p w14:paraId="29F7C8B3" w14:textId="0129E1CE" w:rsidR="00D21A45" w:rsidRPr="00170086" w:rsidRDefault="00D21A45" w:rsidP="007222C9">
      <w:pPr>
        <w:spacing w:after="80"/>
        <w:rPr>
          <w:rFonts w:ascii="Source Sans Pro" w:hAnsi="Source Sans Pro"/>
          <w:sz w:val="22"/>
          <w:szCs w:val="22"/>
        </w:rPr>
      </w:pPr>
      <w:r w:rsidRPr="00170086">
        <w:rPr>
          <w:rFonts w:ascii="Source Sans Pro" w:hAnsi="Source Sans Pro"/>
          <w:sz w:val="22"/>
          <w:szCs w:val="22"/>
        </w:rPr>
        <w:t>To keep the pace on plans and access to education, schools should follow this timeline:</w:t>
      </w:r>
    </w:p>
    <w:p w14:paraId="485F1437" w14:textId="74317401" w:rsidR="007222C9" w:rsidRPr="00170086" w:rsidRDefault="007222C9" w:rsidP="007222C9">
      <w:pPr>
        <w:numPr>
          <w:ilvl w:val="0"/>
          <w:numId w:val="9"/>
        </w:numPr>
        <w:spacing w:after="80"/>
        <w:rPr>
          <w:rFonts w:ascii="Source Sans Pro" w:hAnsi="Source Sans Pro"/>
          <w:sz w:val="22"/>
          <w:szCs w:val="22"/>
        </w:rPr>
      </w:pPr>
      <w:r w:rsidRPr="00170086">
        <w:rPr>
          <w:rFonts w:ascii="Source Sans Pro" w:hAnsi="Source Sans Pro"/>
          <w:sz w:val="22"/>
          <w:szCs w:val="22"/>
        </w:rPr>
        <w:t>Day 0–1: immediate dynamic risk assessment, safeguarding referral</w:t>
      </w:r>
      <w:r w:rsidR="00D21A45" w:rsidRPr="00170086">
        <w:rPr>
          <w:rFonts w:ascii="Source Sans Pro" w:hAnsi="Source Sans Pro"/>
          <w:sz w:val="22"/>
          <w:szCs w:val="22"/>
        </w:rPr>
        <w:t xml:space="preserve">, and </w:t>
      </w:r>
      <w:r w:rsidRPr="00170086">
        <w:rPr>
          <w:rFonts w:ascii="Source Sans Pro" w:hAnsi="Source Sans Pro"/>
          <w:sz w:val="22"/>
          <w:szCs w:val="22"/>
        </w:rPr>
        <w:t xml:space="preserve">notification to the </w:t>
      </w:r>
      <w:r w:rsidR="00D21A45" w:rsidRPr="00170086">
        <w:rPr>
          <w:rFonts w:ascii="Source Sans Pro" w:hAnsi="Source Sans Pro"/>
          <w:sz w:val="22"/>
          <w:szCs w:val="22"/>
        </w:rPr>
        <w:t>ESAT</w:t>
      </w:r>
      <w:r w:rsidR="006E18E8">
        <w:rPr>
          <w:rFonts w:ascii="Source Sans Pro" w:hAnsi="Source Sans Pro"/>
          <w:sz w:val="22"/>
          <w:szCs w:val="22"/>
        </w:rPr>
        <w:t xml:space="preserve"> team where a safeguarding separation is applied</w:t>
      </w:r>
      <w:r w:rsidRPr="00170086">
        <w:rPr>
          <w:rFonts w:ascii="Source Sans Pro" w:hAnsi="Source Sans Pro"/>
          <w:sz w:val="22"/>
          <w:szCs w:val="22"/>
        </w:rPr>
        <w:t>, interim education arrangements identified.</w:t>
      </w:r>
    </w:p>
    <w:p w14:paraId="0297511C" w14:textId="4936FC17" w:rsidR="007222C9" w:rsidRPr="00170086" w:rsidRDefault="00F567D7" w:rsidP="007222C9">
      <w:pPr>
        <w:numPr>
          <w:ilvl w:val="0"/>
          <w:numId w:val="9"/>
        </w:numPr>
        <w:spacing w:after="80"/>
        <w:rPr>
          <w:rFonts w:ascii="Source Sans Pro" w:hAnsi="Source Sans Pro"/>
          <w:sz w:val="22"/>
          <w:szCs w:val="22"/>
        </w:rPr>
      </w:pPr>
      <w:r>
        <w:rPr>
          <w:rFonts w:ascii="Source Sans Pro" w:hAnsi="Source Sans Pro"/>
          <w:sz w:val="22"/>
          <w:szCs w:val="22"/>
        </w:rPr>
        <w:t>Day 1-2</w:t>
      </w:r>
      <w:r w:rsidR="007222C9" w:rsidRPr="00170086">
        <w:rPr>
          <w:rFonts w:ascii="Source Sans Pro" w:hAnsi="Source Sans Pro"/>
          <w:sz w:val="22"/>
          <w:szCs w:val="22"/>
        </w:rPr>
        <w:t xml:space="preserve">: </w:t>
      </w:r>
      <w:r w:rsidR="006E18E8">
        <w:rPr>
          <w:rFonts w:ascii="Source Sans Pro" w:hAnsi="Source Sans Pro"/>
          <w:sz w:val="22"/>
          <w:szCs w:val="22"/>
        </w:rPr>
        <w:t xml:space="preserve">ESAT will contact the school to discuss and </w:t>
      </w:r>
      <w:r>
        <w:rPr>
          <w:rFonts w:ascii="Source Sans Pro" w:hAnsi="Source Sans Pro"/>
          <w:sz w:val="22"/>
          <w:szCs w:val="22"/>
        </w:rPr>
        <w:t xml:space="preserve">explore </w:t>
      </w:r>
      <w:r w:rsidR="006E18E8">
        <w:rPr>
          <w:rFonts w:ascii="Source Sans Pro" w:hAnsi="Source Sans Pro"/>
          <w:sz w:val="22"/>
          <w:szCs w:val="22"/>
        </w:rPr>
        <w:t xml:space="preserve">the need for a </w:t>
      </w:r>
      <w:r w:rsidR="007222C9" w:rsidRPr="00170086">
        <w:rPr>
          <w:rFonts w:ascii="Source Sans Pro" w:hAnsi="Source Sans Pro"/>
          <w:sz w:val="22"/>
          <w:szCs w:val="22"/>
        </w:rPr>
        <w:t xml:space="preserve">multi-agency safeguarding </w:t>
      </w:r>
      <w:r w:rsidR="00D21A45" w:rsidRPr="00170086">
        <w:rPr>
          <w:rFonts w:ascii="Source Sans Pro" w:hAnsi="Source Sans Pro"/>
          <w:sz w:val="22"/>
          <w:szCs w:val="22"/>
        </w:rPr>
        <w:t xml:space="preserve">meeting (strategy meeting) </w:t>
      </w:r>
      <w:r w:rsidR="007222C9" w:rsidRPr="00170086">
        <w:rPr>
          <w:rFonts w:ascii="Source Sans Pro" w:hAnsi="Source Sans Pro"/>
          <w:sz w:val="22"/>
          <w:szCs w:val="22"/>
        </w:rPr>
        <w:t xml:space="preserve">and/or education risk management discussion convened where threshold </w:t>
      </w:r>
      <w:r w:rsidR="001B24F5" w:rsidRPr="00170086">
        <w:rPr>
          <w:rFonts w:ascii="Source Sans Pro" w:hAnsi="Source Sans Pro"/>
          <w:sz w:val="22"/>
          <w:szCs w:val="22"/>
        </w:rPr>
        <w:t>for a strategy meeting is not met</w:t>
      </w:r>
      <w:r w:rsidR="006E18E8">
        <w:rPr>
          <w:rFonts w:ascii="Source Sans Pro" w:hAnsi="Source Sans Pro"/>
          <w:sz w:val="22"/>
          <w:szCs w:val="22"/>
        </w:rPr>
        <w:t xml:space="preserve">, ESAT will inform ALP </w:t>
      </w:r>
      <w:proofErr w:type="gramStart"/>
      <w:r w:rsidR="006E18E8">
        <w:rPr>
          <w:rFonts w:ascii="Source Sans Pro" w:hAnsi="Source Sans Pro"/>
          <w:sz w:val="22"/>
          <w:szCs w:val="22"/>
        </w:rPr>
        <w:t>of  separation</w:t>
      </w:r>
      <w:proofErr w:type="gramEnd"/>
      <w:r w:rsidR="006E18E8">
        <w:rPr>
          <w:rFonts w:ascii="Source Sans Pro" w:hAnsi="Source Sans Pro"/>
          <w:sz w:val="22"/>
          <w:szCs w:val="22"/>
        </w:rPr>
        <w:t xml:space="preserve"> arrangement. </w:t>
      </w:r>
    </w:p>
    <w:p w14:paraId="020F4B75" w14:textId="42936F1D" w:rsidR="007222C9" w:rsidRPr="00170086" w:rsidRDefault="007222C9" w:rsidP="007222C9">
      <w:pPr>
        <w:numPr>
          <w:ilvl w:val="0"/>
          <w:numId w:val="9"/>
        </w:numPr>
        <w:spacing w:after="80"/>
        <w:rPr>
          <w:rFonts w:ascii="Source Sans Pro" w:hAnsi="Source Sans Pro"/>
          <w:sz w:val="22"/>
          <w:szCs w:val="22"/>
        </w:rPr>
      </w:pPr>
      <w:r w:rsidRPr="00170086">
        <w:rPr>
          <w:rFonts w:ascii="Source Sans Pro" w:hAnsi="Source Sans Pro"/>
          <w:sz w:val="22"/>
          <w:szCs w:val="22"/>
        </w:rPr>
        <w:t xml:space="preserve">By Day 5: </w:t>
      </w:r>
      <w:r w:rsidR="001B24F5" w:rsidRPr="00170086">
        <w:rPr>
          <w:rFonts w:ascii="Source Sans Pro" w:hAnsi="Source Sans Pro"/>
          <w:sz w:val="22"/>
          <w:szCs w:val="22"/>
        </w:rPr>
        <w:t>Multi-agency review of arrangements and implementation of recommendations within multi-agency risk management meeting and relevant education provided</w:t>
      </w:r>
    </w:p>
    <w:p w14:paraId="5AF5A046" w14:textId="08CAF77D" w:rsidR="001B24F5" w:rsidRPr="00170086" w:rsidRDefault="001B24F5" w:rsidP="007222C9">
      <w:pPr>
        <w:numPr>
          <w:ilvl w:val="0"/>
          <w:numId w:val="9"/>
        </w:numPr>
        <w:spacing w:after="80"/>
        <w:rPr>
          <w:rFonts w:ascii="Source Sans Pro" w:hAnsi="Source Sans Pro"/>
          <w:sz w:val="22"/>
          <w:szCs w:val="22"/>
        </w:rPr>
      </w:pPr>
      <w:r w:rsidRPr="00170086">
        <w:rPr>
          <w:rFonts w:ascii="Source Sans Pro" w:hAnsi="Source Sans Pro"/>
          <w:sz w:val="22"/>
          <w:szCs w:val="22"/>
        </w:rPr>
        <w:t xml:space="preserve">By day 10: Multi-agency re-review if child has not yet been able to return to school </w:t>
      </w:r>
    </w:p>
    <w:p w14:paraId="1FCE8865" w14:textId="6833DBB3" w:rsidR="007222C9" w:rsidRPr="00170086" w:rsidRDefault="007222C9" w:rsidP="007222C9">
      <w:pPr>
        <w:numPr>
          <w:ilvl w:val="0"/>
          <w:numId w:val="9"/>
        </w:numPr>
        <w:spacing w:after="80"/>
        <w:rPr>
          <w:rFonts w:ascii="Source Sans Pro" w:hAnsi="Source Sans Pro"/>
          <w:sz w:val="22"/>
          <w:szCs w:val="22"/>
        </w:rPr>
      </w:pPr>
      <w:r w:rsidRPr="00170086">
        <w:rPr>
          <w:rFonts w:ascii="Source Sans Pro" w:hAnsi="Source Sans Pro"/>
          <w:sz w:val="22"/>
          <w:szCs w:val="22"/>
        </w:rPr>
        <w:t>Before Day 15: if the absence is continuing or likely to continue, Section 19 considerations must be formally reviewed</w:t>
      </w:r>
      <w:r w:rsidR="001B24F5" w:rsidRPr="00170086">
        <w:rPr>
          <w:rFonts w:ascii="Source Sans Pro" w:hAnsi="Source Sans Pro"/>
          <w:sz w:val="22"/>
          <w:szCs w:val="22"/>
        </w:rPr>
        <w:t xml:space="preserve"> and </w:t>
      </w:r>
    </w:p>
    <w:p w14:paraId="515360B4" w14:textId="77777777" w:rsidR="007222C9" w:rsidRPr="00170086" w:rsidRDefault="007222C9" w:rsidP="007222C9">
      <w:pPr>
        <w:numPr>
          <w:ilvl w:val="0"/>
          <w:numId w:val="9"/>
        </w:numPr>
        <w:spacing w:after="80"/>
        <w:rPr>
          <w:rFonts w:ascii="Source Sans Pro" w:hAnsi="Source Sans Pro"/>
          <w:sz w:val="22"/>
          <w:szCs w:val="22"/>
        </w:rPr>
      </w:pPr>
      <w:r w:rsidRPr="00170086">
        <w:rPr>
          <w:rFonts w:ascii="Source Sans Pro" w:hAnsi="Source Sans Pro"/>
          <w:sz w:val="22"/>
          <w:szCs w:val="22"/>
        </w:rPr>
        <w:t>Ongoing: regular review, reintegration planning and escalation if education is not in place.</w:t>
      </w:r>
    </w:p>
    <w:p w14:paraId="6C12DAA3" w14:textId="4672028C"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lastRenderedPageBreak/>
        <w:t>Any arrangement must be explicitly temporary. Open-ended removal from school is not acceptable.</w:t>
      </w:r>
    </w:p>
    <w:p w14:paraId="15EFB749" w14:textId="77777777" w:rsidR="007222C9" w:rsidRPr="00170086" w:rsidRDefault="007222C9" w:rsidP="007222C9">
      <w:pPr>
        <w:spacing w:after="80"/>
        <w:rPr>
          <w:rFonts w:ascii="Source Sans Pro" w:hAnsi="Source Sans Pro"/>
          <w:sz w:val="22"/>
          <w:szCs w:val="22"/>
        </w:rPr>
      </w:pPr>
    </w:p>
    <w:p w14:paraId="28571781" w14:textId="77777777"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12. Children looked after, children with social workers and out-of-county placements</w:t>
      </w:r>
    </w:p>
    <w:p w14:paraId="302D7B3E"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Where the child is looked after, previously looked after, in kinship care, subject to a child protection plan, child in need plan, or placed out of county, relevant professionals must be included in decision-making.</w:t>
      </w:r>
    </w:p>
    <w:p w14:paraId="5BDDC905"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For children looked after by Oxfordshire, the Virtual School should be notified and involved, including where the child is educated outside Oxfordshire. The local authority’s corporate parenting responsibilities should be explicitly considered when determining whether the child’s education, safety and stability are being protected.</w:t>
      </w:r>
    </w:p>
    <w:p w14:paraId="6675BA4D"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Where the child is educated out of county, Oxfordshire should liaise with the host authority, school, social care and any other relevant partners to ensure the child is not left without education.</w:t>
      </w:r>
    </w:p>
    <w:p w14:paraId="4D7914FB" w14:textId="77777777" w:rsidR="007222C9" w:rsidRPr="00170086" w:rsidRDefault="007222C9" w:rsidP="007222C9">
      <w:pPr>
        <w:spacing w:after="80"/>
        <w:rPr>
          <w:rFonts w:ascii="Source Sans Pro" w:hAnsi="Source Sans Pro"/>
          <w:sz w:val="22"/>
          <w:szCs w:val="22"/>
        </w:rPr>
      </w:pPr>
    </w:p>
    <w:p w14:paraId="3926C86F" w14:textId="77777777"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13. Role of police and bail conditions</w:t>
      </w:r>
    </w:p>
    <w:p w14:paraId="1FE42FB4"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Where police involvement or bail conditions affect school attendance, the school or local authority should seek clarification from the relevant police contact.</w:t>
      </w:r>
    </w:p>
    <w:p w14:paraId="1006DD04"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Police-imposed restrictions should be challenged where they unnecessarily prevent a child from accessing education, unless they are essential to manage significant risk or protect an investigation.</w:t>
      </w:r>
    </w:p>
    <w:p w14:paraId="7468FFA5" w14:textId="77777777" w:rsidR="007222C9" w:rsidRPr="00170086" w:rsidRDefault="007222C9" w:rsidP="007222C9">
      <w:pPr>
        <w:spacing w:after="80"/>
        <w:rPr>
          <w:rFonts w:ascii="Source Sans Pro" w:hAnsi="Source Sans Pro"/>
          <w:sz w:val="22"/>
          <w:szCs w:val="22"/>
        </w:rPr>
      </w:pPr>
    </w:p>
    <w:p w14:paraId="3A36474C" w14:textId="0BAEB131"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14. Leadership approval</w:t>
      </w:r>
      <w:r w:rsidR="00F34152" w:rsidRPr="00170086">
        <w:rPr>
          <w:rFonts w:ascii="Source Sans Pro" w:hAnsi="Source Sans Pro"/>
          <w:b/>
          <w:bCs/>
          <w:sz w:val="22"/>
          <w:szCs w:val="22"/>
        </w:rPr>
        <w:t xml:space="preserve"> and wider notification</w:t>
      </w:r>
    </w:p>
    <w:p w14:paraId="4F59FBDC" w14:textId="36C13B6E"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 xml:space="preserve">The DSL must </w:t>
      </w:r>
      <w:r w:rsidR="00DE7D82" w:rsidRPr="00170086">
        <w:rPr>
          <w:rFonts w:ascii="Source Sans Pro" w:hAnsi="Source Sans Pro"/>
          <w:sz w:val="22"/>
          <w:szCs w:val="22"/>
        </w:rPr>
        <w:t>lead this</w:t>
      </w:r>
      <w:r w:rsidRPr="00170086">
        <w:rPr>
          <w:rFonts w:ascii="Source Sans Pro" w:hAnsi="Source Sans Pro"/>
          <w:sz w:val="22"/>
          <w:szCs w:val="22"/>
        </w:rPr>
        <w:t xml:space="preserve"> safeguarding-led decision. The decision should not be delegated to operational staff without senior oversight.</w:t>
      </w:r>
      <w:r w:rsidR="00DE7D82" w:rsidRPr="00170086">
        <w:rPr>
          <w:rFonts w:ascii="Source Sans Pro" w:hAnsi="Source Sans Pro"/>
          <w:sz w:val="22"/>
          <w:szCs w:val="22"/>
        </w:rPr>
        <w:t xml:space="preserve"> Any use of this route should be approved by the Headteacher or, in their absence, the most senior delegated leader</w:t>
      </w:r>
    </w:p>
    <w:p w14:paraId="4A200B2D"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The school’s governing body or trust should be made aware of repeated or prolonged use of this route through appropriate safeguarding, attendance or inclusion reporting arrangements.</w:t>
      </w:r>
    </w:p>
    <w:p w14:paraId="21200871" w14:textId="7D32D464" w:rsidR="00F34152" w:rsidRPr="00170086" w:rsidRDefault="00F34152" w:rsidP="007222C9">
      <w:pPr>
        <w:spacing w:after="80"/>
        <w:rPr>
          <w:rFonts w:ascii="Source Sans Pro" w:hAnsi="Source Sans Pro"/>
          <w:i/>
          <w:iCs/>
          <w:sz w:val="22"/>
          <w:szCs w:val="22"/>
        </w:rPr>
      </w:pPr>
      <w:r w:rsidRPr="00170086">
        <w:rPr>
          <w:rFonts w:ascii="Source Sans Pro" w:hAnsi="Source Sans Pro"/>
          <w:i/>
          <w:iCs/>
          <w:sz w:val="22"/>
          <w:szCs w:val="22"/>
        </w:rPr>
        <w:t>“The school should inform parents of the reason why the pupil has been temporarily forbidden from attending its premises and in conjunction with the designated safeguarding lead (or a deputy). The governing board should also be notified without delay and ensure this is used for rare circumstances and only when separating pupils is essential and cannot practicably be done in a way that lets one or more pupils remain on school premises</w:t>
      </w:r>
      <w:r w:rsidRPr="00170086">
        <w:rPr>
          <w:rFonts w:ascii="Source Sans Pro" w:hAnsi="Source Sans Pro"/>
          <w:sz w:val="22"/>
          <w:szCs w:val="22"/>
        </w:rPr>
        <w:t xml:space="preserve">.” </w:t>
      </w:r>
      <w:r w:rsidRPr="00170086">
        <w:rPr>
          <w:rFonts w:ascii="Source Sans Pro" w:hAnsi="Source Sans Pro"/>
          <w:i/>
          <w:iCs/>
          <w:sz w:val="22"/>
          <w:szCs w:val="22"/>
        </w:rPr>
        <w:t xml:space="preserve">Paragraph 27 </w:t>
      </w:r>
      <w:hyperlink r:id="rId11" w:history="1">
        <w:r w:rsidRPr="00170086">
          <w:rPr>
            <w:rStyle w:val="Hyperlink"/>
            <w:rFonts w:ascii="Source Sans Pro" w:hAnsi="Source Sans Pro"/>
            <w:i/>
            <w:iCs/>
            <w:sz w:val="22"/>
            <w:szCs w:val="22"/>
          </w:rPr>
          <w:t>Suspension and permanent exclusion from maintained schools, academies and pupil referral units in England, including pupil movement</w:t>
        </w:r>
      </w:hyperlink>
    </w:p>
    <w:p w14:paraId="4A599889" w14:textId="77777777" w:rsidR="007222C9" w:rsidRDefault="007222C9" w:rsidP="007222C9">
      <w:pPr>
        <w:spacing w:after="80"/>
        <w:rPr>
          <w:rFonts w:ascii="Source Sans Pro" w:hAnsi="Source Sans Pro"/>
          <w:sz w:val="22"/>
          <w:szCs w:val="22"/>
        </w:rPr>
      </w:pPr>
    </w:p>
    <w:p w14:paraId="1D0ED516" w14:textId="77777777" w:rsidR="00F41F40" w:rsidRPr="00170086" w:rsidRDefault="00F41F40" w:rsidP="007222C9">
      <w:pPr>
        <w:spacing w:after="80"/>
        <w:rPr>
          <w:rFonts w:ascii="Source Sans Pro" w:hAnsi="Source Sans Pro"/>
          <w:sz w:val="22"/>
          <w:szCs w:val="22"/>
        </w:rPr>
      </w:pPr>
    </w:p>
    <w:p w14:paraId="6A3D9BC7" w14:textId="77777777" w:rsidR="007222C9" w:rsidRPr="00170086" w:rsidRDefault="007222C9" w:rsidP="007222C9">
      <w:pPr>
        <w:spacing w:after="80"/>
        <w:rPr>
          <w:rFonts w:ascii="Source Sans Pro" w:hAnsi="Source Sans Pro"/>
          <w:b/>
          <w:bCs/>
          <w:sz w:val="22"/>
          <w:szCs w:val="22"/>
        </w:rPr>
      </w:pPr>
      <w:r w:rsidRPr="00170086">
        <w:rPr>
          <w:rFonts w:ascii="Source Sans Pro" w:hAnsi="Source Sans Pro"/>
          <w:b/>
          <w:bCs/>
          <w:sz w:val="22"/>
          <w:szCs w:val="22"/>
        </w:rPr>
        <w:t>15. Monitoring and escalation</w:t>
      </w:r>
    </w:p>
    <w:p w14:paraId="588E2398" w14:textId="77777777" w:rsidR="007222C9" w:rsidRPr="00170086" w:rsidRDefault="007222C9" w:rsidP="007222C9">
      <w:pPr>
        <w:spacing w:after="80"/>
        <w:rPr>
          <w:rFonts w:ascii="Source Sans Pro" w:hAnsi="Source Sans Pro"/>
          <w:sz w:val="22"/>
          <w:szCs w:val="22"/>
        </w:rPr>
      </w:pPr>
      <w:r w:rsidRPr="00170086">
        <w:rPr>
          <w:rFonts w:ascii="Source Sans Pro" w:hAnsi="Source Sans Pro"/>
          <w:sz w:val="22"/>
          <w:szCs w:val="22"/>
        </w:rPr>
        <w:t>The local authority will monitor all notifications under this protocol to identify:</w:t>
      </w:r>
    </w:p>
    <w:p w14:paraId="5FF85330"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t>number of cases;</w:t>
      </w:r>
    </w:p>
    <w:p w14:paraId="549C3187"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t>schools using the route;</w:t>
      </w:r>
    </w:p>
    <w:p w14:paraId="0724E0C3"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t>pupil characteristics and vulnerability;</w:t>
      </w:r>
    </w:p>
    <w:p w14:paraId="2CCF4EB7"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t>duration of absence;</w:t>
      </w:r>
    </w:p>
    <w:p w14:paraId="280B8CF6"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lastRenderedPageBreak/>
        <w:t>whether education was in place;</w:t>
      </w:r>
    </w:p>
    <w:p w14:paraId="5E2B81F9"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t>use of attendance codes;</w:t>
      </w:r>
    </w:p>
    <w:p w14:paraId="462607AC"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t>whether Section 19 duties were triggered;</w:t>
      </w:r>
    </w:p>
    <w:p w14:paraId="3C011FA3"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t>whether pupils returned to school or moved to other provision;</w:t>
      </w:r>
    </w:p>
    <w:p w14:paraId="12277501" w14:textId="77777777" w:rsidR="007222C9" w:rsidRPr="00170086" w:rsidRDefault="007222C9" w:rsidP="007222C9">
      <w:pPr>
        <w:numPr>
          <w:ilvl w:val="0"/>
          <w:numId w:val="11"/>
        </w:numPr>
        <w:spacing w:after="80"/>
        <w:rPr>
          <w:rFonts w:ascii="Source Sans Pro" w:hAnsi="Source Sans Pro"/>
          <w:sz w:val="22"/>
          <w:szCs w:val="22"/>
        </w:rPr>
      </w:pPr>
      <w:r w:rsidRPr="00170086">
        <w:rPr>
          <w:rFonts w:ascii="Source Sans Pro" w:hAnsi="Source Sans Pro"/>
          <w:sz w:val="22"/>
          <w:szCs w:val="22"/>
        </w:rPr>
        <w:t>any evidence of disproportionate impact.</w:t>
      </w:r>
    </w:p>
    <w:p w14:paraId="47C061CF" w14:textId="40B662E7" w:rsidR="00786B60" w:rsidRPr="00170086" w:rsidRDefault="007222C9" w:rsidP="007222C9">
      <w:pPr>
        <w:spacing w:after="80"/>
        <w:rPr>
          <w:rFonts w:ascii="Source Sans Pro" w:hAnsi="Source Sans Pro"/>
          <w:sz w:val="22"/>
          <w:szCs w:val="22"/>
        </w:rPr>
      </w:pPr>
      <w:r w:rsidRPr="00170086">
        <w:rPr>
          <w:rFonts w:ascii="Source Sans Pro" w:hAnsi="Source Sans Pro"/>
          <w:sz w:val="22"/>
          <w:szCs w:val="22"/>
        </w:rPr>
        <w:t xml:space="preserve">Where schools appear to be using the route inappropriately, the local authority </w:t>
      </w:r>
      <w:r w:rsidR="0092054B" w:rsidRPr="00170086">
        <w:rPr>
          <w:rFonts w:ascii="Source Sans Pro" w:hAnsi="Source Sans Pro"/>
          <w:sz w:val="22"/>
          <w:szCs w:val="22"/>
        </w:rPr>
        <w:t xml:space="preserve">will </w:t>
      </w:r>
      <w:r w:rsidRPr="00170086">
        <w:rPr>
          <w:rFonts w:ascii="Source Sans Pro" w:hAnsi="Source Sans Pro"/>
          <w:sz w:val="22"/>
          <w:szCs w:val="22"/>
        </w:rPr>
        <w:t>challenge the practice and may escalate concerns through safeguarding, attendance, inclusion, school improvement or governance routes.</w:t>
      </w:r>
    </w:p>
    <w:p w14:paraId="7F5CC6FF" w14:textId="351C7C2A" w:rsidR="003606DE" w:rsidRPr="00A611ED" w:rsidRDefault="00F41F40">
      <w:pPr>
        <w:pStyle w:val="Heading1"/>
        <w:spacing w:before="200"/>
        <w:rPr>
          <w:rFonts w:ascii="Source Sans Pro" w:hAnsi="Source Sans Pro"/>
          <w:color w:val="000000" w:themeColor="text1"/>
          <w:sz w:val="22"/>
          <w:szCs w:val="22"/>
        </w:rPr>
      </w:pPr>
      <w:r>
        <w:rPr>
          <w:rFonts w:ascii="Source Sans Pro" w:hAnsi="Source Sans Pro"/>
          <w:color w:val="000000" w:themeColor="text1"/>
          <w:sz w:val="22"/>
          <w:szCs w:val="22"/>
        </w:rPr>
        <w:t>16</w:t>
      </w:r>
      <w:r w:rsidR="008268F3" w:rsidRPr="00A611ED">
        <w:rPr>
          <w:rFonts w:ascii="Source Sans Pro" w:hAnsi="Source Sans Pro"/>
          <w:color w:val="000000" w:themeColor="text1"/>
          <w:sz w:val="22"/>
          <w:szCs w:val="22"/>
        </w:rPr>
        <w:t>. Implementation, oversight and review</w:t>
      </w:r>
    </w:p>
    <w:p w14:paraId="254B1867" w14:textId="0509D0DC" w:rsidR="003606DE" w:rsidRPr="00170086" w:rsidRDefault="008268F3">
      <w:pPr>
        <w:spacing w:after="80"/>
        <w:rPr>
          <w:rFonts w:ascii="Source Sans Pro" w:hAnsi="Source Sans Pro"/>
          <w:sz w:val="22"/>
          <w:szCs w:val="22"/>
        </w:rPr>
      </w:pPr>
      <w:r w:rsidRPr="00170086">
        <w:rPr>
          <w:rFonts w:ascii="Source Sans Pro" w:hAnsi="Source Sans Pro"/>
          <w:sz w:val="22"/>
          <w:szCs w:val="22"/>
        </w:rPr>
        <w:t xml:space="preserve">This document should remain in draft during initial implementation. It should be revised following consultation, considered through OSCP </w:t>
      </w:r>
      <w:r w:rsidR="00230A47">
        <w:rPr>
          <w:rFonts w:ascii="Source Sans Pro" w:hAnsi="Source Sans Pro"/>
          <w:sz w:val="22"/>
          <w:szCs w:val="22"/>
        </w:rPr>
        <w:t xml:space="preserve">Safeguarding in </w:t>
      </w:r>
      <w:r w:rsidRPr="00170086">
        <w:rPr>
          <w:rFonts w:ascii="Source Sans Pro" w:hAnsi="Source Sans Pro"/>
          <w:sz w:val="22"/>
          <w:szCs w:val="22"/>
        </w:rPr>
        <w:t xml:space="preserve">Education meeting in </w:t>
      </w:r>
      <w:r w:rsidR="00230A47">
        <w:rPr>
          <w:rFonts w:ascii="Source Sans Pro" w:hAnsi="Source Sans Pro"/>
          <w:sz w:val="22"/>
          <w:szCs w:val="22"/>
        </w:rPr>
        <w:t>Autumn 2026</w:t>
      </w:r>
      <w:r w:rsidRPr="00170086">
        <w:rPr>
          <w:rFonts w:ascii="Source Sans Pro" w:hAnsi="Source Sans Pro"/>
          <w:sz w:val="22"/>
          <w:szCs w:val="22"/>
        </w:rPr>
        <w:t>, and reviewed after early use to test whether the threshold, notification, meeting, education and escalation arrangements are working as intended.</w:t>
      </w:r>
    </w:p>
    <w:p w14:paraId="4CF3F352" w14:textId="77777777" w:rsidR="003606DE" w:rsidRPr="00170086" w:rsidRDefault="008268F3">
      <w:pPr>
        <w:spacing w:after="80"/>
        <w:ind w:left="360" w:hanging="216"/>
        <w:rPr>
          <w:rFonts w:ascii="Source Sans Pro" w:hAnsi="Source Sans Pro"/>
          <w:sz w:val="22"/>
          <w:szCs w:val="22"/>
        </w:rPr>
      </w:pPr>
      <w:r w:rsidRPr="00170086">
        <w:rPr>
          <w:rFonts w:ascii="Source Sans Pro" w:hAnsi="Source Sans Pro"/>
          <w:sz w:val="22"/>
          <w:szCs w:val="22"/>
        </w:rPr>
        <w:t>• Owner: Oxfordshire County Council education safeguarding/inclusion leads, with system partners through OSCP.</w:t>
      </w:r>
    </w:p>
    <w:p w14:paraId="45CA6AB4" w14:textId="77777777" w:rsidR="003606DE" w:rsidRPr="00170086" w:rsidRDefault="008268F3">
      <w:pPr>
        <w:spacing w:after="80"/>
        <w:ind w:left="360" w:hanging="216"/>
        <w:rPr>
          <w:rFonts w:ascii="Source Sans Pro" w:hAnsi="Source Sans Pro"/>
          <w:sz w:val="22"/>
          <w:szCs w:val="22"/>
        </w:rPr>
      </w:pPr>
      <w:r w:rsidRPr="00170086">
        <w:rPr>
          <w:rFonts w:ascii="Source Sans Pro" w:hAnsi="Source Sans Pro"/>
          <w:sz w:val="22"/>
          <w:szCs w:val="22"/>
        </w:rPr>
        <w:t>• Review evidence: number and duration of arrangements, education in place, timeliness of meetings and reviews, attendance coding, reintegration outcomes, equality impact and examples of inappropriate or uncertain use.</w:t>
      </w:r>
    </w:p>
    <w:p w14:paraId="016C5409" w14:textId="77777777" w:rsidR="003606DE" w:rsidRPr="00170086" w:rsidRDefault="008268F3">
      <w:pPr>
        <w:spacing w:after="80"/>
        <w:ind w:left="360" w:hanging="216"/>
        <w:rPr>
          <w:rFonts w:ascii="Source Sans Pro" w:hAnsi="Source Sans Pro"/>
          <w:sz w:val="22"/>
          <w:szCs w:val="22"/>
        </w:rPr>
      </w:pPr>
      <w:r w:rsidRPr="00170086">
        <w:rPr>
          <w:rFonts w:ascii="Source Sans Pro" w:hAnsi="Source Sans Pro"/>
          <w:sz w:val="22"/>
          <w:szCs w:val="22"/>
        </w:rPr>
        <w:t>• Future versions should reflect any clarification received from the Department for Education and any locally agreed protocol with safeguarding partners.</w:t>
      </w:r>
    </w:p>
    <w:p w14:paraId="1C244406" w14:textId="77777777" w:rsidR="0023124B" w:rsidRDefault="0023124B" w:rsidP="00A611ED">
      <w:pPr>
        <w:spacing w:after="80"/>
        <w:rPr>
          <w:rFonts w:ascii="Source Sans Pro" w:hAnsi="Source Sans Pro"/>
          <w:sz w:val="22"/>
          <w:szCs w:val="22"/>
        </w:rPr>
      </w:pPr>
    </w:p>
    <w:p w14:paraId="6F1C512A" w14:textId="77777777" w:rsidR="003A051B" w:rsidRDefault="003A051B" w:rsidP="00A611ED">
      <w:pPr>
        <w:spacing w:after="80"/>
        <w:rPr>
          <w:rFonts w:ascii="Source Sans Pro" w:hAnsi="Source Sans Pro"/>
          <w:sz w:val="22"/>
          <w:szCs w:val="22"/>
        </w:rPr>
      </w:pPr>
    </w:p>
    <w:p w14:paraId="5ED60072" w14:textId="77777777" w:rsidR="003A051B" w:rsidRDefault="003A051B" w:rsidP="00A611ED">
      <w:pPr>
        <w:spacing w:after="80"/>
        <w:rPr>
          <w:rFonts w:ascii="Source Sans Pro" w:hAnsi="Source Sans Pro"/>
          <w:sz w:val="22"/>
          <w:szCs w:val="22"/>
        </w:rPr>
      </w:pPr>
    </w:p>
    <w:p w14:paraId="5BEEF158" w14:textId="77777777" w:rsidR="003A051B" w:rsidRDefault="003A051B" w:rsidP="00A611ED">
      <w:pPr>
        <w:spacing w:after="80"/>
        <w:rPr>
          <w:rFonts w:ascii="Source Sans Pro" w:hAnsi="Source Sans Pro"/>
          <w:sz w:val="22"/>
          <w:szCs w:val="22"/>
        </w:rPr>
      </w:pPr>
    </w:p>
    <w:p w14:paraId="3603BA6F" w14:textId="77777777" w:rsidR="003A051B" w:rsidRDefault="003A051B" w:rsidP="00A611ED">
      <w:pPr>
        <w:spacing w:after="80"/>
        <w:rPr>
          <w:rFonts w:ascii="Source Sans Pro" w:hAnsi="Source Sans Pro"/>
          <w:sz w:val="22"/>
          <w:szCs w:val="22"/>
        </w:rPr>
      </w:pPr>
    </w:p>
    <w:p w14:paraId="42314CCC" w14:textId="77777777" w:rsidR="003A051B" w:rsidRDefault="003A051B" w:rsidP="00A611ED">
      <w:pPr>
        <w:spacing w:after="80"/>
        <w:rPr>
          <w:rFonts w:ascii="Source Sans Pro" w:hAnsi="Source Sans Pro"/>
          <w:sz w:val="22"/>
          <w:szCs w:val="22"/>
        </w:rPr>
      </w:pPr>
    </w:p>
    <w:p w14:paraId="7AA1A9DD" w14:textId="77777777" w:rsidR="003A051B" w:rsidRDefault="003A051B" w:rsidP="00A611ED">
      <w:pPr>
        <w:spacing w:after="80"/>
        <w:rPr>
          <w:rFonts w:ascii="Source Sans Pro" w:hAnsi="Source Sans Pro"/>
          <w:sz w:val="22"/>
          <w:szCs w:val="22"/>
        </w:rPr>
      </w:pPr>
    </w:p>
    <w:p w14:paraId="0CFBA4AD" w14:textId="77777777" w:rsidR="003A051B" w:rsidRDefault="003A051B" w:rsidP="00A611ED">
      <w:pPr>
        <w:spacing w:after="80"/>
        <w:rPr>
          <w:rFonts w:ascii="Source Sans Pro" w:hAnsi="Source Sans Pro"/>
          <w:sz w:val="22"/>
          <w:szCs w:val="22"/>
        </w:rPr>
      </w:pPr>
    </w:p>
    <w:p w14:paraId="0CFB9E20" w14:textId="77777777" w:rsidR="003A051B" w:rsidRDefault="003A051B" w:rsidP="00A611ED">
      <w:pPr>
        <w:spacing w:after="80"/>
        <w:rPr>
          <w:rFonts w:ascii="Source Sans Pro" w:hAnsi="Source Sans Pro"/>
          <w:sz w:val="22"/>
          <w:szCs w:val="22"/>
        </w:rPr>
      </w:pPr>
    </w:p>
    <w:p w14:paraId="60894778" w14:textId="77777777" w:rsidR="003A051B" w:rsidRDefault="003A051B" w:rsidP="00A611ED">
      <w:pPr>
        <w:spacing w:after="80"/>
        <w:rPr>
          <w:rFonts w:ascii="Source Sans Pro" w:hAnsi="Source Sans Pro"/>
          <w:sz w:val="22"/>
          <w:szCs w:val="22"/>
        </w:rPr>
      </w:pPr>
    </w:p>
    <w:p w14:paraId="29BA9620" w14:textId="77777777" w:rsidR="003A051B" w:rsidRDefault="003A051B" w:rsidP="00A611ED">
      <w:pPr>
        <w:spacing w:after="80"/>
        <w:rPr>
          <w:rFonts w:ascii="Source Sans Pro" w:hAnsi="Source Sans Pro"/>
          <w:sz w:val="22"/>
          <w:szCs w:val="22"/>
        </w:rPr>
      </w:pPr>
    </w:p>
    <w:p w14:paraId="7883749B" w14:textId="77777777" w:rsidR="003A051B" w:rsidRDefault="003A051B" w:rsidP="00A611ED">
      <w:pPr>
        <w:spacing w:after="80"/>
        <w:rPr>
          <w:rFonts w:ascii="Source Sans Pro" w:hAnsi="Source Sans Pro"/>
          <w:sz w:val="22"/>
          <w:szCs w:val="22"/>
        </w:rPr>
      </w:pPr>
    </w:p>
    <w:p w14:paraId="0C783F1A" w14:textId="77777777" w:rsidR="003A051B" w:rsidRDefault="003A051B" w:rsidP="00A611ED">
      <w:pPr>
        <w:spacing w:after="80"/>
        <w:rPr>
          <w:rFonts w:ascii="Source Sans Pro" w:hAnsi="Source Sans Pro"/>
          <w:sz w:val="22"/>
          <w:szCs w:val="22"/>
        </w:rPr>
      </w:pPr>
    </w:p>
    <w:p w14:paraId="7BCA5AD7" w14:textId="77777777" w:rsidR="003A051B" w:rsidRDefault="003A051B" w:rsidP="00A611ED">
      <w:pPr>
        <w:spacing w:after="80"/>
        <w:rPr>
          <w:rFonts w:ascii="Source Sans Pro" w:hAnsi="Source Sans Pro"/>
          <w:sz w:val="22"/>
          <w:szCs w:val="22"/>
        </w:rPr>
      </w:pPr>
    </w:p>
    <w:p w14:paraId="69FE0EEA" w14:textId="77777777" w:rsidR="003A051B" w:rsidRDefault="003A051B" w:rsidP="00A611ED">
      <w:pPr>
        <w:spacing w:after="80"/>
        <w:rPr>
          <w:rFonts w:ascii="Source Sans Pro" w:hAnsi="Source Sans Pro"/>
          <w:sz w:val="22"/>
          <w:szCs w:val="22"/>
        </w:rPr>
      </w:pPr>
    </w:p>
    <w:p w14:paraId="55C997DA" w14:textId="182307E6" w:rsidR="003A051B" w:rsidRDefault="003A051B" w:rsidP="00A611ED">
      <w:pPr>
        <w:spacing w:after="80"/>
        <w:rPr>
          <w:rFonts w:ascii="Source Sans Pro" w:hAnsi="Source Sans Pro"/>
          <w:sz w:val="22"/>
          <w:szCs w:val="22"/>
        </w:rPr>
      </w:pPr>
    </w:p>
    <w:p w14:paraId="03890ABB" w14:textId="77777777" w:rsidR="003A051B" w:rsidRPr="00170086" w:rsidRDefault="003A051B" w:rsidP="00A611ED">
      <w:pPr>
        <w:spacing w:after="80"/>
        <w:rPr>
          <w:rFonts w:ascii="Source Sans Pro" w:hAnsi="Source Sans Pro"/>
          <w:sz w:val="22"/>
          <w:szCs w:val="22"/>
        </w:rPr>
      </w:pPr>
    </w:p>
    <w:p w14:paraId="3FFAA16E" w14:textId="18ED547C" w:rsidR="0023124B" w:rsidRPr="00A611ED" w:rsidRDefault="00A611ED" w:rsidP="00A611ED">
      <w:pPr>
        <w:shd w:val="clear" w:color="auto" w:fill="B3E5A1" w:themeFill="accent6" w:themeFillTint="66"/>
        <w:spacing w:after="80"/>
        <w:rPr>
          <w:rFonts w:ascii="Source Sans Pro" w:hAnsi="Source Sans Pro"/>
          <w:b/>
          <w:bCs/>
          <w:sz w:val="24"/>
        </w:rPr>
      </w:pPr>
      <w:r w:rsidRPr="00A611ED">
        <w:rPr>
          <w:rFonts w:ascii="Source Sans Pro" w:hAnsi="Source Sans Pro"/>
          <w:b/>
          <w:bCs/>
          <w:sz w:val="24"/>
        </w:rPr>
        <w:lastRenderedPageBreak/>
        <w:t xml:space="preserve">Appendices </w:t>
      </w:r>
    </w:p>
    <w:p w14:paraId="33E08C2D" w14:textId="06CF08CE" w:rsidR="003606DE" w:rsidRPr="00A611ED" w:rsidRDefault="008268F3" w:rsidP="00A611ED">
      <w:pPr>
        <w:pStyle w:val="Heading1"/>
        <w:shd w:val="clear" w:color="auto" w:fill="D9F2D0" w:themeFill="accent6" w:themeFillTint="33"/>
        <w:spacing w:before="200"/>
        <w:rPr>
          <w:rFonts w:ascii="Source Sans Pro" w:hAnsi="Source Sans Pro"/>
          <w:color w:val="000000" w:themeColor="text1"/>
          <w:sz w:val="22"/>
          <w:szCs w:val="22"/>
        </w:rPr>
      </w:pPr>
      <w:r w:rsidRPr="006E0820">
        <w:rPr>
          <w:rFonts w:ascii="Source Sans Pro" w:hAnsi="Source Sans Pro"/>
          <w:color w:val="000000" w:themeColor="text1"/>
          <w:sz w:val="22"/>
          <w:szCs w:val="22"/>
          <w:u w:val="single"/>
        </w:rPr>
        <w:t>Appendix A</w:t>
      </w:r>
      <w:r w:rsidR="00A611ED" w:rsidRPr="006E0820">
        <w:rPr>
          <w:rFonts w:ascii="Source Sans Pro" w:hAnsi="Source Sans Pro"/>
          <w:color w:val="000000" w:themeColor="text1"/>
          <w:sz w:val="22"/>
          <w:szCs w:val="22"/>
          <w:u w:val="single"/>
        </w:rPr>
        <w:t>:</w:t>
      </w:r>
      <w:r w:rsidR="00A611ED">
        <w:rPr>
          <w:rFonts w:ascii="Source Sans Pro" w:hAnsi="Source Sans Pro"/>
          <w:color w:val="000000" w:themeColor="text1"/>
          <w:sz w:val="22"/>
          <w:szCs w:val="22"/>
        </w:rPr>
        <w:t xml:space="preserve"> </w:t>
      </w:r>
      <w:r w:rsidRPr="00A611ED">
        <w:rPr>
          <w:rFonts w:ascii="Source Sans Pro" w:hAnsi="Source Sans Pro"/>
          <w:color w:val="000000" w:themeColor="text1"/>
          <w:sz w:val="22"/>
          <w:szCs w:val="22"/>
        </w:rPr>
        <w:t xml:space="preserve"> </w:t>
      </w:r>
      <w:r w:rsidR="003A051B">
        <w:rPr>
          <w:rFonts w:ascii="Source Sans Pro" w:hAnsi="Source Sans Pro"/>
          <w:color w:val="000000" w:themeColor="text1"/>
          <w:sz w:val="22"/>
          <w:szCs w:val="22"/>
        </w:rPr>
        <w:t xml:space="preserve">One page process summary </w:t>
      </w:r>
    </w:p>
    <w:p w14:paraId="212A05E9" w14:textId="211E65C5" w:rsidR="003A051B" w:rsidRDefault="003A051B" w:rsidP="0023124B">
      <w:pPr>
        <w:spacing w:after="80"/>
        <w:rPr>
          <w:rFonts w:ascii="Source Sans Pro" w:hAnsi="Source Sans Pro"/>
          <w:sz w:val="22"/>
          <w:szCs w:val="22"/>
        </w:rPr>
      </w:pPr>
      <w:r>
        <w:rPr>
          <w:noProof/>
        </w:rPr>
        <mc:AlternateContent>
          <mc:Choice Requires="wps">
            <w:drawing>
              <wp:anchor distT="0" distB="0" distL="114300" distR="114300" simplePos="0" relativeHeight="251660288" behindDoc="0" locked="0" layoutInCell="1" allowOverlap="1" wp14:anchorId="7CE0BB10" wp14:editId="03B96992">
                <wp:simplePos x="0" y="0"/>
                <wp:positionH relativeFrom="margin">
                  <wp:align>right</wp:align>
                </wp:positionH>
                <wp:positionV relativeFrom="paragraph">
                  <wp:posOffset>180975</wp:posOffset>
                </wp:positionV>
                <wp:extent cx="6324600" cy="4276725"/>
                <wp:effectExtent l="0" t="0" r="0" b="0"/>
                <wp:wrapNone/>
                <wp:docPr id="4" name="TextBox 3">
                  <a:extLst xmlns:a="http://schemas.openxmlformats.org/drawingml/2006/main">
                    <a:ext uri="{FF2B5EF4-FFF2-40B4-BE49-F238E27FC236}">
                      <a16:creationId xmlns:a16="http://schemas.microsoft.com/office/drawing/2014/main" id="{4F91AD43-A5C3-F318-18F8-2B8583F6B646}"/>
                    </a:ext>
                  </a:extLst>
                </wp:docPr>
                <wp:cNvGraphicFramePr/>
                <a:graphic xmlns:a="http://schemas.openxmlformats.org/drawingml/2006/main">
                  <a:graphicData uri="http://schemas.microsoft.com/office/word/2010/wordprocessingShape">
                    <wps:wsp>
                      <wps:cNvSpPr txBox="1"/>
                      <wps:spPr>
                        <a:xfrm>
                          <a:off x="0" y="0"/>
                          <a:ext cx="6324600" cy="4276725"/>
                        </a:xfrm>
                        <a:prstGeom prst="rect">
                          <a:avLst/>
                        </a:prstGeom>
                        <a:noFill/>
                      </wps:spPr>
                      <wps:txbx>
                        <w:txbxContent>
                          <w:p w14:paraId="068B7504" w14:textId="4410BD17" w:rsidR="003A051B" w:rsidRPr="003A051B" w:rsidRDefault="003A051B" w:rsidP="003A051B">
                            <w:pPr>
                              <w:pBdr>
                                <w:top w:val="single" w:sz="4" w:space="1" w:color="auto"/>
                                <w:left w:val="single" w:sz="4" w:space="4" w:color="auto"/>
                                <w:bottom w:val="single" w:sz="4" w:space="1" w:color="auto"/>
                                <w:right w:val="single" w:sz="4" w:space="4" w:color="auto"/>
                              </w:pBdr>
                              <w:rPr>
                                <w:rFonts w:asciiTheme="minorHAnsi"/>
                                <w:b/>
                                <w:bCs/>
                                <w:color w:val="000000" w:themeColor="text1"/>
                                <w:kern w:val="24"/>
                                <w:sz w:val="2"/>
                                <w:szCs w:val="2"/>
                                <w14:ligatures w14:val="none"/>
                              </w:rPr>
                            </w:pPr>
                            <w:r w:rsidRPr="003A051B">
                              <w:rPr>
                                <w:rFonts w:asciiTheme="minorHAnsi"/>
                                <w:b/>
                                <w:bCs/>
                                <w:color w:val="000000" w:themeColor="text1"/>
                                <w:kern w:val="24"/>
                                <w:sz w:val="2"/>
                                <w:szCs w:val="2"/>
                              </w:rPr>
                              <w:t>al protocol (DRAFT)</w:t>
                            </w:r>
                          </w:p>
                          <w:p w14:paraId="08906367" w14:textId="35A2A8C3"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b/>
                                <w:bCs/>
                                <w:color w:val="000000" w:themeColor="text1"/>
                                <w:kern w:val="24"/>
                                <w:sz w:val="28"/>
                                <w:szCs w:val="28"/>
                                <w:u w:val="single"/>
                              </w:rPr>
                            </w:pPr>
                            <w:r w:rsidRPr="003A051B">
                              <w:rPr>
                                <w:rFonts w:ascii="Source Sans Pro" w:hAnsi="Source Sans Pro"/>
                                <w:b/>
                                <w:bCs/>
                                <w:color w:val="000000" w:themeColor="text1"/>
                                <w:kern w:val="24"/>
                                <w:sz w:val="28"/>
                                <w:szCs w:val="28"/>
                                <w:u w:val="single"/>
                              </w:rPr>
                              <w:t>Local Protocol - simplified</w:t>
                            </w:r>
                          </w:p>
                          <w:p w14:paraId="2F14C95C" w14:textId="74284C01"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color w:val="000000" w:themeColor="text1"/>
                                <w:kern w:val="24"/>
                                <w:sz w:val="24"/>
                              </w:rPr>
                            </w:pPr>
                            <w:r w:rsidRPr="003A051B">
                              <w:rPr>
                                <w:rFonts w:ascii="Source Sans Pro" w:hAnsi="Source Sans Pro"/>
                                <w:color w:val="000000" w:themeColor="text1"/>
                                <w:kern w:val="24"/>
                                <w:sz w:val="24"/>
                                <w:shd w:val="clear" w:color="auto" w:fill="D9F2D0" w:themeFill="accent6" w:themeFillTint="33"/>
                              </w:rPr>
                              <w:t>Step 1</w:t>
                            </w:r>
                            <w:r w:rsidRPr="003A051B">
                              <w:rPr>
                                <w:rFonts w:ascii="Source Sans Pro" w:hAnsi="Source Sans Pro"/>
                                <w:color w:val="000000" w:themeColor="text1"/>
                                <w:kern w:val="24"/>
                                <w:sz w:val="24"/>
                              </w:rPr>
                              <w:t>- Consult &amp; notification made to ESAT:  triage and initial advice, guidance and sense check of decision making to send child home - ESAT to engage ALP where risk of access is identified</w:t>
                            </w:r>
                            <w:r>
                              <w:rPr>
                                <w:rFonts w:ascii="Source Sans Pro" w:hAnsi="Source Sans Pro"/>
                                <w:color w:val="000000" w:themeColor="text1"/>
                                <w:kern w:val="24"/>
                                <w:sz w:val="24"/>
                              </w:rPr>
                              <w:t xml:space="preserve"> e.g apparent the child is at home with no access to learning for the foreseeable. </w:t>
                            </w:r>
                            <w:r w:rsidRPr="003A051B">
                              <w:rPr>
                                <w:rFonts w:ascii="Source Sans Pro" w:hAnsi="Source Sans Pro"/>
                                <w:color w:val="000000" w:themeColor="text1"/>
                                <w:kern w:val="24"/>
                                <w:sz w:val="24"/>
                              </w:rPr>
                              <w:t>Checking evidence of lawful application to send child home.</w:t>
                            </w:r>
                          </w:p>
                          <w:p w14:paraId="4B7D9D05" w14:textId="77777777"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color w:val="000000" w:themeColor="text1"/>
                                <w:kern w:val="24"/>
                                <w:sz w:val="24"/>
                              </w:rPr>
                            </w:pPr>
                            <w:r w:rsidRPr="003A051B">
                              <w:rPr>
                                <w:rFonts w:ascii="Source Sans Pro" w:hAnsi="Source Sans Pro"/>
                                <w:color w:val="000000" w:themeColor="text1"/>
                                <w:kern w:val="24"/>
                                <w:sz w:val="24"/>
                                <w:shd w:val="clear" w:color="auto" w:fill="D9F2D0" w:themeFill="accent6" w:themeFillTint="33"/>
                              </w:rPr>
                              <w:t>Step 2</w:t>
                            </w:r>
                            <w:r w:rsidRPr="003A051B">
                              <w:rPr>
                                <w:rFonts w:ascii="Source Sans Pro" w:hAnsi="Source Sans Pro"/>
                                <w:color w:val="000000" w:themeColor="text1"/>
                                <w:kern w:val="24"/>
                                <w:sz w:val="24"/>
                              </w:rPr>
                              <w:t xml:space="preserve"> – Schools should have reported such incidents of significant risk of harm to the front door. Decision to send child home typically held within multi-agency space such as strategy meeting.</w:t>
                            </w:r>
                          </w:p>
                          <w:p w14:paraId="2CFDB769" w14:textId="77777777"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color w:val="000000" w:themeColor="text1"/>
                                <w:kern w:val="24"/>
                                <w:sz w:val="24"/>
                              </w:rPr>
                            </w:pPr>
                            <w:r w:rsidRPr="003A051B">
                              <w:rPr>
                                <w:rFonts w:ascii="Source Sans Pro" w:hAnsi="Source Sans Pro"/>
                                <w:color w:val="000000" w:themeColor="text1"/>
                                <w:kern w:val="24"/>
                                <w:sz w:val="24"/>
                                <w:shd w:val="clear" w:color="auto" w:fill="D9F2D0" w:themeFill="accent6" w:themeFillTint="33"/>
                              </w:rPr>
                              <w:t>Step 3</w:t>
                            </w:r>
                            <w:r w:rsidRPr="003A051B">
                              <w:rPr>
                                <w:rFonts w:ascii="Source Sans Pro" w:hAnsi="Source Sans Pro"/>
                                <w:color w:val="000000" w:themeColor="text1"/>
                                <w:kern w:val="24"/>
                                <w:sz w:val="24"/>
                              </w:rPr>
                              <w:t xml:space="preserve"> – In absence of a threshold being met, but risk remaining, school advised to hold multi-agency risk management meeting; to include: ESAT, ALP, ERO, YJS, TVP etc. (relevant professionals) the purpose of this meeting is to understand how to develop the risk assessment and school response to enable children to attend school safely. If measures do not go far enough to keep children safe, alternative learning pathways will be considered. However, this could also be: Request to alter bail conditions, OSD, remote</w:t>
                            </w:r>
                            <w:r w:rsidRPr="003A051B">
                              <w:rPr>
                                <w:rFonts w:ascii="Source Sans Pro" w:hAnsi="Source Sans Pro"/>
                                <w:color w:val="000000" w:themeColor="text1"/>
                                <w:kern w:val="24"/>
                                <w:sz w:val="36"/>
                                <w:szCs w:val="36"/>
                              </w:rPr>
                              <w:t xml:space="preserve"> </w:t>
                            </w:r>
                            <w:r w:rsidRPr="003A051B">
                              <w:rPr>
                                <w:rFonts w:ascii="Source Sans Pro" w:hAnsi="Source Sans Pro"/>
                                <w:color w:val="000000" w:themeColor="text1"/>
                                <w:kern w:val="24"/>
                                <w:sz w:val="24"/>
                              </w:rPr>
                              <w:t>learning (where safe in home), S19 when threshold is met.</w:t>
                            </w:r>
                          </w:p>
                          <w:p w14:paraId="1C7214E2" w14:textId="77777777"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color w:val="000000" w:themeColor="text1"/>
                                <w:kern w:val="24"/>
                                <w:sz w:val="24"/>
                              </w:rPr>
                            </w:pPr>
                            <w:r w:rsidRPr="003A051B">
                              <w:rPr>
                                <w:rFonts w:ascii="Source Sans Pro" w:hAnsi="Source Sans Pro"/>
                                <w:color w:val="000000" w:themeColor="text1"/>
                                <w:kern w:val="24"/>
                                <w:sz w:val="24"/>
                                <w:shd w:val="clear" w:color="auto" w:fill="D9F2D0" w:themeFill="accent6" w:themeFillTint="33"/>
                              </w:rPr>
                              <w:t>Step 4</w:t>
                            </w:r>
                            <w:r w:rsidRPr="003A051B">
                              <w:rPr>
                                <w:rFonts w:ascii="Source Sans Pro" w:hAnsi="Source Sans Pro"/>
                                <w:color w:val="000000" w:themeColor="text1"/>
                                <w:kern w:val="24"/>
                                <w:sz w:val="24"/>
                              </w:rPr>
                              <w:t xml:space="preserve"> – Regular review to ensure children are reintegrated as soon as possible and all relevant agencies are engaged to reduce the risk.</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CE0BB10" id="_x0000_t202" coordsize="21600,21600" o:spt="202" path="m,l,21600r21600,l21600,xe">
                <v:stroke joinstyle="miter"/>
                <v:path gradientshapeok="t" o:connecttype="rect"/>
              </v:shapetype>
              <v:shape id="TextBox 3" o:spid="_x0000_s1026" type="#_x0000_t202" style="position:absolute;margin-left:446.8pt;margin-top:14.25pt;width:498pt;height:336.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eWgAEAAOoCAAAOAAAAZHJzL2Uyb0RvYy54bWysUstu2zAQvBfIPxC8x1LU1CkEy0HaIL0E&#10;bYG0H0BTpEVA5LK7tCX/fZa0axftrciFIvcxOzuj1f3sR7E3SA5CJ28WtRQmaOhd2Hby54+n649S&#10;UFKhVyME08mDIXm/vnq3mmJrGhhg7A0KBgnUTrGTQ0qxrSrSg/GKFhBN4KQF9CrxE7dVj2pidD9W&#10;TV0vqwmwjwjaEHH08ZiU64JvrdHpm7Vkkhg7ydxSObGcm3xW65Vqt6ji4PSJhvoPFl65wEPPUI8q&#10;KbFD9w+UdxqBwKaFBl+BtU6bsgNvc1P/tc3LoKIpu7A4FM8y0dvB6q/7l/gdRZo/wcwGZkGmSC1x&#10;MO8zW/T5y0wF51nCw1k2MyehObh839wua05pzt02d8u75kPGqS7tESl9MeBFvnQS2Zcil9o/UzqW&#10;/i7J0wI8uXHM8QuXfEvzZj4R3EB/YN4TW9dJ+rVTaKTANH6G4vQR5WGXwLoyILcfe06oLGiheDI/&#10;O/bnu1RdftH1KwAAAP//AwBQSwMEFAAGAAgAAAAhAH1O6qzbAAAABwEAAA8AAABkcnMvZG93bnJl&#10;di54bWxMj81OwzAQhO9IvIO1SNyoTURLE7KpEIgriPIjcXPjbRIRr6PYbcLbs5zocWdGM9+Wm9n3&#10;6khj7AIjXC8MKOI6uI4bhPe3p6s1qJgsO9sHJoQfirCpzs9KW7gw8Ssdt6lRUsKxsAhtSkOhdaxb&#10;8jYuwkAs3j6M3iY5x0a70U5S7nudGbPS3nYsC60d6KGl+nt78Agfz/uvzxvz0jz65TCF2Wj2uUa8&#10;vJjv70AlmtN/GP7wBR0qYdqFA7uoegR5JCFk6yUocfN8JcIO4dZkBnRV6lP+6hcAAP//AwBQSwEC&#10;LQAUAAYACAAAACEAtoM4kv4AAADhAQAAEwAAAAAAAAAAAAAAAAAAAAAAW0NvbnRlbnRfVHlwZXNd&#10;LnhtbFBLAQItABQABgAIAAAAIQA4/SH/1gAAAJQBAAALAAAAAAAAAAAAAAAAAC8BAABfcmVscy8u&#10;cmVsc1BLAQItABQABgAIAAAAIQCEmreWgAEAAOoCAAAOAAAAAAAAAAAAAAAAAC4CAABkcnMvZTJv&#10;RG9jLnhtbFBLAQItABQABgAIAAAAIQB9Tuqs2wAAAAcBAAAPAAAAAAAAAAAAAAAAANoDAABkcnMv&#10;ZG93bnJldi54bWxQSwUGAAAAAAQABADzAAAA4gQAAAAA&#10;" filled="f" stroked="f">
                <v:textbox>
                  <w:txbxContent>
                    <w:p w14:paraId="068B7504" w14:textId="4410BD17" w:rsidR="003A051B" w:rsidRPr="003A051B" w:rsidRDefault="003A051B" w:rsidP="003A051B">
                      <w:pPr>
                        <w:pBdr>
                          <w:top w:val="single" w:sz="4" w:space="1" w:color="auto"/>
                          <w:left w:val="single" w:sz="4" w:space="4" w:color="auto"/>
                          <w:bottom w:val="single" w:sz="4" w:space="1" w:color="auto"/>
                          <w:right w:val="single" w:sz="4" w:space="4" w:color="auto"/>
                        </w:pBdr>
                        <w:rPr>
                          <w:rFonts w:asciiTheme="minorHAnsi"/>
                          <w:b/>
                          <w:bCs/>
                          <w:color w:val="000000" w:themeColor="text1"/>
                          <w:kern w:val="24"/>
                          <w:sz w:val="2"/>
                          <w:szCs w:val="2"/>
                          <w14:ligatures w14:val="none"/>
                        </w:rPr>
                      </w:pPr>
                      <w:r w:rsidRPr="003A051B">
                        <w:rPr>
                          <w:rFonts w:asciiTheme="minorHAnsi"/>
                          <w:b/>
                          <w:bCs/>
                          <w:color w:val="000000" w:themeColor="text1"/>
                          <w:kern w:val="24"/>
                          <w:sz w:val="2"/>
                          <w:szCs w:val="2"/>
                        </w:rPr>
                        <w:t>al protocol (DRAFT)</w:t>
                      </w:r>
                    </w:p>
                    <w:p w14:paraId="08906367" w14:textId="35A2A8C3"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b/>
                          <w:bCs/>
                          <w:color w:val="000000" w:themeColor="text1"/>
                          <w:kern w:val="24"/>
                          <w:sz w:val="28"/>
                          <w:szCs w:val="28"/>
                          <w:u w:val="single"/>
                        </w:rPr>
                      </w:pPr>
                      <w:r w:rsidRPr="003A051B">
                        <w:rPr>
                          <w:rFonts w:ascii="Source Sans Pro" w:hAnsi="Source Sans Pro"/>
                          <w:b/>
                          <w:bCs/>
                          <w:color w:val="000000" w:themeColor="text1"/>
                          <w:kern w:val="24"/>
                          <w:sz w:val="28"/>
                          <w:szCs w:val="28"/>
                          <w:u w:val="single"/>
                        </w:rPr>
                        <w:t>Local Protocol - simplified</w:t>
                      </w:r>
                    </w:p>
                    <w:p w14:paraId="2F14C95C" w14:textId="74284C01"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color w:val="000000" w:themeColor="text1"/>
                          <w:kern w:val="24"/>
                          <w:sz w:val="24"/>
                        </w:rPr>
                      </w:pPr>
                      <w:r w:rsidRPr="003A051B">
                        <w:rPr>
                          <w:rFonts w:ascii="Source Sans Pro" w:hAnsi="Source Sans Pro"/>
                          <w:color w:val="000000" w:themeColor="text1"/>
                          <w:kern w:val="24"/>
                          <w:sz w:val="24"/>
                          <w:shd w:val="clear" w:color="auto" w:fill="D9F2D0" w:themeFill="accent6" w:themeFillTint="33"/>
                        </w:rPr>
                        <w:t>Step 1</w:t>
                      </w:r>
                      <w:r w:rsidRPr="003A051B">
                        <w:rPr>
                          <w:rFonts w:ascii="Source Sans Pro" w:hAnsi="Source Sans Pro"/>
                          <w:color w:val="000000" w:themeColor="text1"/>
                          <w:kern w:val="24"/>
                          <w:sz w:val="24"/>
                        </w:rPr>
                        <w:t>- Consult &amp; notification made to ESAT:  triage and initial advice, guidance and sense check of decision making to send child home - ESAT to engage ALP where risk of access is identified</w:t>
                      </w:r>
                      <w:r>
                        <w:rPr>
                          <w:rFonts w:ascii="Source Sans Pro" w:hAnsi="Source Sans Pro"/>
                          <w:color w:val="000000" w:themeColor="text1"/>
                          <w:kern w:val="24"/>
                          <w:sz w:val="24"/>
                        </w:rPr>
                        <w:t xml:space="preserve"> </w:t>
                      </w:r>
                      <w:proofErr w:type="spellStart"/>
                      <w:r>
                        <w:rPr>
                          <w:rFonts w:ascii="Source Sans Pro" w:hAnsi="Source Sans Pro"/>
                          <w:color w:val="000000" w:themeColor="text1"/>
                          <w:kern w:val="24"/>
                          <w:sz w:val="24"/>
                        </w:rPr>
                        <w:t>e.g</w:t>
                      </w:r>
                      <w:proofErr w:type="spellEnd"/>
                      <w:r>
                        <w:rPr>
                          <w:rFonts w:ascii="Source Sans Pro" w:hAnsi="Source Sans Pro"/>
                          <w:color w:val="000000" w:themeColor="text1"/>
                          <w:kern w:val="24"/>
                          <w:sz w:val="24"/>
                        </w:rPr>
                        <w:t xml:space="preserve"> apparent the child is at home with no access to learning for the foreseeable. </w:t>
                      </w:r>
                      <w:r w:rsidRPr="003A051B">
                        <w:rPr>
                          <w:rFonts w:ascii="Source Sans Pro" w:hAnsi="Source Sans Pro"/>
                          <w:color w:val="000000" w:themeColor="text1"/>
                          <w:kern w:val="24"/>
                          <w:sz w:val="24"/>
                        </w:rPr>
                        <w:t>Checking evidence of lawful application to send child home.</w:t>
                      </w:r>
                    </w:p>
                    <w:p w14:paraId="4B7D9D05" w14:textId="77777777"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color w:val="000000" w:themeColor="text1"/>
                          <w:kern w:val="24"/>
                          <w:sz w:val="24"/>
                        </w:rPr>
                      </w:pPr>
                      <w:r w:rsidRPr="003A051B">
                        <w:rPr>
                          <w:rFonts w:ascii="Source Sans Pro" w:hAnsi="Source Sans Pro"/>
                          <w:color w:val="000000" w:themeColor="text1"/>
                          <w:kern w:val="24"/>
                          <w:sz w:val="24"/>
                          <w:shd w:val="clear" w:color="auto" w:fill="D9F2D0" w:themeFill="accent6" w:themeFillTint="33"/>
                        </w:rPr>
                        <w:t>Step 2</w:t>
                      </w:r>
                      <w:r w:rsidRPr="003A051B">
                        <w:rPr>
                          <w:rFonts w:ascii="Source Sans Pro" w:hAnsi="Source Sans Pro"/>
                          <w:color w:val="000000" w:themeColor="text1"/>
                          <w:kern w:val="24"/>
                          <w:sz w:val="24"/>
                        </w:rPr>
                        <w:t xml:space="preserve"> – Schools should have reported such incidents of significant risk of harm to the front door. Decision to send child home typically held within multi-agency space such as strategy meeting.</w:t>
                      </w:r>
                    </w:p>
                    <w:p w14:paraId="2CFDB769" w14:textId="77777777"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color w:val="000000" w:themeColor="text1"/>
                          <w:kern w:val="24"/>
                          <w:sz w:val="24"/>
                        </w:rPr>
                      </w:pPr>
                      <w:r w:rsidRPr="003A051B">
                        <w:rPr>
                          <w:rFonts w:ascii="Source Sans Pro" w:hAnsi="Source Sans Pro"/>
                          <w:color w:val="000000" w:themeColor="text1"/>
                          <w:kern w:val="24"/>
                          <w:sz w:val="24"/>
                          <w:shd w:val="clear" w:color="auto" w:fill="D9F2D0" w:themeFill="accent6" w:themeFillTint="33"/>
                        </w:rPr>
                        <w:t>Step 3</w:t>
                      </w:r>
                      <w:r w:rsidRPr="003A051B">
                        <w:rPr>
                          <w:rFonts w:ascii="Source Sans Pro" w:hAnsi="Source Sans Pro"/>
                          <w:color w:val="000000" w:themeColor="text1"/>
                          <w:kern w:val="24"/>
                          <w:sz w:val="24"/>
                        </w:rPr>
                        <w:t xml:space="preserve"> – In absence of a threshold being met, but risk remaining, school advised </w:t>
                      </w:r>
                      <w:proofErr w:type="gramStart"/>
                      <w:r w:rsidRPr="003A051B">
                        <w:rPr>
                          <w:rFonts w:ascii="Source Sans Pro" w:hAnsi="Source Sans Pro"/>
                          <w:color w:val="000000" w:themeColor="text1"/>
                          <w:kern w:val="24"/>
                          <w:sz w:val="24"/>
                        </w:rPr>
                        <w:t>to hold</w:t>
                      </w:r>
                      <w:proofErr w:type="gramEnd"/>
                      <w:r w:rsidRPr="003A051B">
                        <w:rPr>
                          <w:rFonts w:ascii="Source Sans Pro" w:hAnsi="Source Sans Pro"/>
                          <w:color w:val="000000" w:themeColor="text1"/>
                          <w:kern w:val="24"/>
                          <w:sz w:val="24"/>
                        </w:rPr>
                        <w:t xml:space="preserve"> multi-agency risk management meeting; to include: ESAT, ALP, ERO, YJS, TVP etc. (relevant professionals) the purpose of this meeting is to understand how to develop the risk assessment and school response to enable children to attend school safely. If measures do not go far enough to keep children safe, alternative learning pathways will be considered. However, this could also </w:t>
                      </w:r>
                      <w:proofErr w:type="gramStart"/>
                      <w:r w:rsidRPr="003A051B">
                        <w:rPr>
                          <w:rFonts w:ascii="Source Sans Pro" w:hAnsi="Source Sans Pro"/>
                          <w:color w:val="000000" w:themeColor="text1"/>
                          <w:kern w:val="24"/>
                          <w:sz w:val="24"/>
                        </w:rPr>
                        <w:t>be:</w:t>
                      </w:r>
                      <w:proofErr w:type="gramEnd"/>
                      <w:r w:rsidRPr="003A051B">
                        <w:rPr>
                          <w:rFonts w:ascii="Source Sans Pro" w:hAnsi="Source Sans Pro"/>
                          <w:color w:val="000000" w:themeColor="text1"/>
                          <w:kern w:val="24"/>
                          <w:sz w:val="24"/>
                        </w:rPr>
                        <w:t xml:space="preserve"> Request to alter bail conditions, OSD, remote</w:t>
                      </w:r>
                      <w:r w:rsidRPr="003A051B">
                        <w:rPr>
                          <w:rFonts w:ascii="Source Sans Pro" w:hAnsi="Source Sans Pro"/>
                          <w:color w:val="000000" w:themeColor="text1"/>
                          <w:kern w:val="24"/>
                          <w:sz w:val="36"/>
                          <w:szCs w:val="36"/>
                        </w:rPr>
                        <w:t xml:space="preserve"> </w:t>
                      </w:r>
                      <w:r w:rsidRPr="003A051B">
                        <w:rPr>
                          <w:rFonts w:ascii="Source Sans Pro" w:hAnsi="Source Sans Pro"/>
                          <w:color w:val="000000" w:themeColor="text1"/>
                          <w:kern w:val="24"/>
                          <w:sz w:val="24"/>
                        </w:rPr>
                        <w:t>learning (where safe in home), S19 when threshold is met.</w:t>
                      </w:r>
                    </w:p>
                    <w:p w14:paraId="1C7214E2" w14:textId="77777777" w:rsidR="003A051B" w:rsidRPr="003A051B" w:rsidRDefault="003A051B" w:rsidP="003A051B">
                      <w:pPr>
                        <w:pBdr>
                          <w:top w:val="single" w:sz="4" w:space="1" w:color="auto"/>
                          <w:left w:val="single" w:sz="4" w:space="4" w:color="auto"/>
                          <w:bottom w:val="single" w:sz="4" w:space="1" w:color="auto"/>
                          <w:right w:val="single" w:sz="4" w:space="4" w:color="auto"/>
                        </w:pBdr>
                        <w:rPr>
                          <w:rFonts w:ascii="Source Sans Pro" w:hAnsi="Source Sans Pro"/>
                          <w:color w:val="000000" w:themeColor="text1"/>
                          <w:kern w:val="24"/>
                          <w:sz w:val="24"/>
                        </w:rPr>
                      </w:pPr>
                      <w:r w:rsidRPr="003A051B">
                        <w:rPr>
                          <w:rFonts w:ascii="Source Sans Pro" w:hAnsi="Source Sans Pro"/>
                          <w:color w:val="000000" w:themeColor="text1"/>
                          <w:kern w:val="24"/>
                          <w:sz w:val="24"/>
                          <w:shd w:val="clear" w:color="auto" w:fill="D9F2D0" w:themeFill="accent6" w:themeFillTint="33"/>
                        </w:rPr>
                        <w:t>Step 4</w:t>
                      </w:r>
                      <w:r w:rsidRPr="003A051B">
                        <w:rPr>
                          <w:rFonts w:ascii="Source Sans Pro" w:hAnsi="Source Sans Pro"/>
                          <w:color w:val="000000" w:themeColor="text1"/>
                          <w:kern w:val="24"/>
                          <w:sz w:val="24"/>
                        </w:rPr>
                        <w:t xml:space="preserve"> – Regular review to ensure children are reintegrated as soon as possible and all relevant agencies are engaged to reduce the risk.</w:t>
                      </w:r>
                    </w:p>
                  </w:txbxContent>
                </v:textbox>
                <w10:wrap anchorx="margin"/>
              </v:shape>
            </w:pict>
          </mc:Fallback>
        </mc:AlternateContent>
      </w:r>
    </w:p>
    <w:p w14:paraId="57F6A4A1" w14:textId="0D6733EC" w:rsidR="003A051B" w:rsidRDefault="003A051B" w:rsidP="0023124B">
      <w:pPr>
        <w:spacing w:after="80"/>
        <w:rPr>
          <w:rFonts w:ascii="Source Sans Pro" w:hAnsi="Source Sans Pro"/>
          <w:sz w:val="22"/>
          <w:szCs w:val="22"/>
        </w:rPr>
      </w:pPr>
    </w:p>
    <w:p w14:paraId="7BBA7784" w14:textId="563AFC07" w:rsidR="003A051B" w:rsidRDefault="003A051B" w:rsidP="0023124B">
      <w:pPr>
        <w:spacing w:after="80"/>
        <w:rPr>
          <w:rFonts w:ascii="Source Sans Pro" w:hAnsi="Source Sans Pro"/>
          <w:sz w:val="22"/>
          <w:szCs w:val="22"/>
        </w:rPr>
      </w:pPr>
    </w:p>
    <w:p w14:paraId="6B2D4FDE" w14:textId="0493CB0D" w:rsidR="003A051B" w:rsidRDefault="003A051B" w:rsidP="0023124B">
      <w:pPr>
        <w:spacing w:after="80"/>
        <w:rPr>
          <w:rFonts w:ascii="Source Sans Pro" w:hAnsi="Source Sans Pro"/>
          <w:sz w:val="22"/>
          <w:szCs w:val="22"/>
        </w:rPr>
      </w:pPr>
    </w:p>
    <w:p w14:paraId="0D4EB6E2" w14:textId="77777777" w:rsidR="003A051B" w:rsidRDefault="003A051B" w:rsidP="0023124B">
      <w:pPr>
        <w:spacing w:after="80"/>
        <w:rPr>
          <w:rFonts w:ascii="Source Sans Pro" w:hAnsi="Source Sans Pro"/>
          <w:sz w:val="22"/>
          <w:szCs w:val="22"/>
        </w:rPr>
      </w:pPr>
    </w:p>
    <w:p w14:paraId="105CF933" w14:textId="77777777" w:rsidR="003A051B" w:rsidRDefault="003A051B" w:rsidP="0023124B">
      <w:pPr>
        <w:spacing w:after="80"/>
        <w:rPr>
          <w:rFonts w:ascii="Source Sans Pro" w:hAnsi="Source Sans Pro"/>
          <w:sz w:val="22"/>
          <w:szCs w:val="22"/>
        </w:rPr>
      </w:pPr>
    </w:p>
    <w:p w14:paraId="3D43AF48" w14:textId="77777777" w:rsidR="003A051B" w:rsidRDefault="003A051B" w:rsidP="0023124B">
      <w:pPr>
        <w:spacing w:after="80"/>
        <w:rPr>
          <w:rFonts w:ascii="Source Sans Pro" w:hAnsi="Source Sans Pro"/>
          <w:sz w:val="22"/>
          <w:szCs w:val="22"/>
        </w:rPr>
      </w:pPr>
    </w:p>
    <w:p w14:paraId="180AC98B" w14:textId="77777777" w:rsidR="003A051B" w:rsidRDefault="003A051B" w:rsidP="0023124B">
      <w:pPr>
        <w:spacing w:after="80"/>
        <w:rPr>
          <w:rFonts w:ascii="Source Sans Pro" w:hAnsi="Source Sans Pro"/>
          <w:sz w:val="22"/>
          <w:szCs w:val="22"/>
        </w:rPr>
      </w:pPr>
    </w:p>
    <w:p w14:paraId="4226B183" w14:textId="77777777" w:rsidR="003A051B" w:rsidRDefault="003A051B" w:rsidP="0023124B">
      <w:pPr>
        <w:spacing w:after="80"/>
        <w:rPr>
          <w:rFonts w:ascii="Source Sans Pro" w:hAnsi="Source Sans Pro"/>
          <w:sz w:val="22"/>
          <w:szCs w:val="22"/>
        </w:rPr>
      </w:pPr>
    </w:p>
    <w:p w14:paraId="57D27A4A" w14:textId="77777777" w:rsidR="003A051B" w:rsidRDefault="003A051B" w:rsidP="0023124B">
      <w:pPr>
        <w:spacing w:after="80"/>
        <w:rPr>
          <w:rFonts w:ascii="Source Sans Pro" w:hAnsi="Source Sans Pro"/>
          <w:sz w:val="22"/>
          <w:szCs w:val="22"/>
        </w:rPr>
      </w:pPr>
    </w:p>
    <w:p w14:paraId="5DF9CE73" w14:textId="77777777" w:rsidR="003A051B" w:rsidRDefault="003A051B" w:rsidP="0023124B">
      <w:pPr>
        <w:spacing w:after="80"/>
        <w:rPr>
          <w:rFonts w:ascii="Source Sans Pro" w:hAnsi="Source Sans Pro"/>
          <w:sz w:val="22"/>
          <w:szCs w:val="22"/>
        </w:rPr>
      </w:pPr>
    </w:p>
    <w:p w14:paraId="540CE235" w14:textId="77777777" w:rsidR="003A051B" w:rsidRDefault="003A051B" w:rsidP="0023124B">
      <w:pPr>
        <w:spacing w:after="80"/>
        <w:rPr>
          <w:rFonts w:ascii="Source Sans Pro" w:hAnsi="Source Sans Pro"/>
          <w:sz w:val="22"/>
          <w:szCs w:val="22"/>
        </w:rPr>
      </w:pPr>
    </w:p>
    <w:p w14:paraId="292A3F33" w14:textId="77777777" w:rsidR="003A051B" w:rsidRDefault="003A051B" w:rsidP="0023124B">
      <w:pPr>
        <w:spacing w:after="80"/>
        <w:rPr>
          <w:rFonts w:ascii="Source Sans Pro" w:hAnsi="Source Sans Pro"/>
          <w:sz w:val="22"/>
          <w:szCs w:val="22"/>
        </w:rPr>
      </w:pPr>
    </w:p>
    <w:p w14:paraId="7D76C145" w14:textId="77777777" w:rsidR="003A051B" w:rsidRDefault="003A051B" w:rsidP="0023124B">
      <w:pPr>
        <w:spacing w:after="80"/>
        <w:rPr>
          <w:rFonts w:ascii="Source Sans Pro" w:hAnsi="Source Sans Pro"/>
          <w:sz w:val="22"/>
          <w:szCs w:val="22"/>
        </w:rPr>
      </w:pPr>
    </w:p>
    <w:p w14:paraId="1508A5E8" w14:textId="77777777" w:rsidR="003A051B" w:rsidRDefault="003A051B" w:rsidP="0023124B">
      <w:pPr>
        <w:spacing w:after="80"/>
        <w:rPr>
          <w:rFonts w:ascii="Source Sans Pro" w:hAnsi="Source Sans Pro"/>
          <w:sz w:val="22"/>
          <w:szCs w:val="22"/>
        </w:rPr>
      </w:pPr>
    </w:p>
    <w:p w14:paraId="07BB0B81" w14:textId="77777777" w:rsidR="003A051B" w:rsidRDefault="003A051B" w:rsidP="0023124B">
      <w:pPr>
        <w:spacing w:after="80"/>
        <w:rPr>
          <w:rFonts w:ascii="Source Sans Pro" w:hAnsi="Source Sans Pro"/>
          <w:sz w:val="22"/>
          <w:szCs w:val="22"/>
        </w:rPr>
      </w:pPr>
    </w:p>
    <w:p w14:paraId="276DE200" w14:textId="77777777" w:rsidR="003A051B" w:rsidRDefault="003A051B" w:rsidP="0023124B">
      <w:pPr>
        <w:spacing w:after="80"/>
        <w:rPr>
          <w:rFonts w:ascii="Source Sans Pro" w:hAnsi="Source Sans Pro"/>
          <w:sz w:val="22"/>
          <w:szCs w:val="22"/>
        </w:rPr>
      </w:pPr>
    </w:p>
    <w:p w14:paraId="5B8A94DC" w14:textId="77777777" w:rsidR="0089480E" w:rsidRDefault="0089480E" w:rsidP="0023124B">
      <w:pPr>
        <w:spacing w:after="80"/>
        <w:rPr>
          <w:rFonts w:ascii="Source Sans Pro" w:hAnsi="Source Sans Pro"/>
          <w:sz w:val="22"/>
          <w:szCs w:val="22"/>
        </w:rPr>
      </w:pPr>
    </w:p>
    <w:p w14:paraId="5F4B8DF2" w14:textId="36E20125" w:rsidR="003A051B" w:rsidRDefault="003A051B" w:rsidP="003A051B">
      <w:pPr>
        <w:shd w:val="clear" w:color="auto" w:fill="D9F2D0" w:themeFill="accent6" w:themeFillTint="33"/>
        <w:spacing w:after="80"/>
        <w:rPr>
          <w:rFonts w:ascii="Source Sans Pro" w:hAnsi="Source Sans Pro"/>
          <w:sz w:val="22"/>
          <w:szCs w:val="22"/>
        </w:rPr>
      </w:pPr>
    </w:p>
    <w:p w14:paraId="0872A894" w14:textId="1A428530" w:rsidR="003A051B" w:rsidRPr="003A051B" w:rsidRDefault="003A051B" w:rsidP="003A051B">
      <w:pPr>
        <w:shd w:val="clear" w:color="auto" w:fill="D9F2D0" w:themeFill="accent6" w:themeFillTint="33"/>
        <w:spacing w:after="80"/>
        <w:rPr>
          <w:rFonts w:ascii="Source Sans Pro" w:hAnsi="Source Sans Pro"/>
          <w:b/>
          <w:bCs/>
          <w:sz w:val="22"/>
          <w:szCs w:val="22"/>
        </w:rPr>
      </w:pPr>
      <w:r w:rsidRPr="00280024">
        <w:rPr>
          <w:rFonts w:ascii="Source Sans Pro" w:hAnsi="Source Sans Pro"/>
          <w:b/>
          <w:bCs/>
          <w:sz w:val="22"/>
          <w:szCs w:val="22"/>
          <w:u w:val="single"/>
        </w:rPr>
        <w:t>Appendix B:</w:t>
      </w:r>
      <w:r w:rsidRPr="003A051B">
        <w:rPr>
          <w:rFonts w:ascii="Source Sans Pro" w:hAnsi="Source Sans Pro"/>
          <w:b/>
          <w:bCs/>
          <w:sz w:val="22"/>
          <w:szCs w:val="22"/>
        </w:rPr>
        <w:t xml:space="preserve"> </w:t>
      </w:r>
      <w:r w:rsidRPr="003A051B">
        <w:rPr>
          <w:rFonts w:ascii="Source Sans Pro" w:hAnsi="Source Sans Pro"/>
          <w:b/>
          <w:bCs/>
          <w:color w:val="000000" w:themeColor="text1"/>
          <w:sz w:val="22"/>
          <w:szCs w:val="22"/>
        </w:rPr>
        <w:t>School notification to ESAT</w:t>
      </w:r>
      <w:r w:rsidRPr="003A051B">
        <w:rPr>
          <w:rFonts w:ascii="Source Sans Pro" w:hAnsi="Source Sans Pro"/>
          <w:b/>
          <w:bCs/>
          <w:sz w:val="22"/>
          <w:szCs w:val="22"/>
        </w:rPr>
        <w:t xml:space="preserve"> </w:t>
      </w:r>
    </w:p>
    <w:p w14:paraId="31E61837" w14:textId="4010B3E0" w:rsidR="0023124B" w:rsidRPr="00A611ED" w:rsidRDefault="00F567D7" w:rsidP="0023124B">
      <w:pPr>
        <w:spacing w:after="80"/>
        <w:rPr>
          <w:rFonts w:ascii="Source Sans Pro" w:hAnsi="Source Sans Pro"/>
          <w:sz w:val="22"/>
          <w:szCs w:val="22"/>
        </w:rPr>
      </w:pPr>
      <w:r>
        <w:rPr>
          <w:rFonts w:ascii="Source Sans Pro" w:hAnsi="Source Sans Pro"/>
          <w:sz w:val="22"/>
          <w:szCs w:val="22"/>
        </w:rPr>
        <w:t>Suggested i</w:t>
      </w:r>
      <w:r w:rsidR="0023124B" w:rsidRPr="00A611ED">
        <w:rPr>
          <w:rFonts w:ascii="Source Sans Pro" w:hAnsi="Source Sans Pro"/>
          <w:sz w:val="22"/>
          <w:szCs w:val="22"/>
        </w:rPr>
        <w:t>nformation to be included in ESAT notification:</w:t>
      </w:r>
    </w:p>
    <w:p w14:paraId="084A40D8" w14:textId="32D143AF"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name, year group and school of the pupil;</w:t>
      </w:r>
    </w:p>
    <w:p w14:paraId="23A65A0A" w14:textId="147D0765" w:rsidR="0023124B" w:rsidRPr="00170086" w:rsidRDefault="0061581D" w:rsidP="0023124B">
      <w:pPr>
        <w:numPr>
          <w:ilvl w:val="0"/>
          <w:numId w:val="4"/>
        </w:numPr>
        <w:spacing w:after="80"/>
        <w:rPr>
          <w:rFonts w:ascii="Source Sans Pro" w:hAnsi="Source Sans Pro"/>
          <w:sz w:val="22"/>
          <w:szCs w:val="22"/>
        </w:rPr>
      </w:pPr>
      <w:r>
        <w:rPr>
          <w:rFonts w:ascii="Source Sans Pro" w:hAnsi="Source Sans Pro"/>
          <w:sz w:val="22"/>
          <w:szCs w:val="22"/>
        </w:rPr>
        <w:t xml:space="preserve">Any agencies involved with the child </w:t>
      </w:r>
    </w:p>
    <w:p w14:paraId="3FD8F49E" w14:textId="77777777"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summary of the incident or risk;</w:t>
      </w:r>
    </w:p>
    <w:p w14:paraId="3F19BB3A" w14:textId="681BB9C9"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whether a referral has been made to the MASH</w:t>
      </w:r>
      <w:r w:rsidR="0061581D">
        <w:rPr>
          <w:rFonts w:ascii="Source Sans Pro" w:hAnsi="Source Sans Pro"/>
          <w:sz w:val="22"/>
          <w:szCs w:val="22"/>
        </w:rPr>
        <w:t>/Police</w:t>
      </w:r>
    </w:p>
    <w:p w14:paraId="3223CF68" w14:textId="4CD9C110"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 xml:space="preserve">whether </w:t>
      </w:r>
      <w:r w:rsidR="0061581D">
        <w:rPr>
          <w:rFonts w:ascii="Source Sans Pro" w:hAnsi="Source Sans Pro"/>
          <w:sz w:val="22"/>
          <w:szCs w:val="22"/>
        </w:rPr>
        <w:t xml:space="preserve">there </w:t>
      </w:r>
      <w:proofErr w:type="gramStart"/>
      <w:r w:rsidR="0061581D">
        <w:rPr>
          <w:rFonts w:ascii="Source Sans Pro" w:hAnsi="Source Sans Pro"/>
          <w:sz w:val="22"/>
          <w:szCs w:val="22"/>
        </w:rPr>
        <w:t>is</w:t>
      </w:r>
      <w:proofErr w:type="gramEnd"/>
      <w:r w:rsidR="0061581D">
        <w:rPr>
          <w:rFonts w:ascii="Source Sans Pro" w:hAnsi="Source Sans Pro"/>
          <w:sz w:val="22"/>
          <w:szCs w:val="22"/>
        </w:rPr>
        <w:t xml:space="preserve"> a police investigation and any </w:t>
      </w:r>
      <w:r w:rsidRPr="00170086">
        <w:rPr>
          <w:rFonts w:ascii="Source Sans Pro" w:hAnsi="Source Sans Pro"/>
          <w:sz w:val="22"/>
          <w:szCs w:val="22"/>
        </w:rPr>
        <w:t>bail conditions</w:t>
      </w:r>
    </w:p>
    <w:p w14:paraId="6790D139" w14:textId="775745E6"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risk assessment;</w:t>
      </w:r>
    </w:p>
    <w:p w14:paraId="39B75ECF" w14:textId="77777777"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alternatives considered;</w:t>
      </w:r>
    </w:p>
    <w:p w14:paraId="4ABD02A4" w14:textId="525F3F2A"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 xml:space="preserve">education </w:t>
      </w:r>
      <w:r w:rsidR="0061581D">
        <w:rPr>
          <w:rFonts w:ascii="Source Sans Pro" w:hAnsi="Source Sans Pro"/>
          <w:sz w:val="22"/>
          <w:szCs w:val="22"/>
        </w:rPr>
        <w:t>provision</w:t>
      </w:r>
    </w:p>
    <w:p w14:paraId="501B2671" w14:textId="77777777"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proposed duration;</w:t>
      </w:r>
    </w:p>
    <w:p w14:paraId="3C9EA73A" w14:textId="77777777"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review date;</w:t>
      </w:r>
    </w:p>
    <w:p w14:paraId="2D821E4F" w14:textId="77777777"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named school lead;</w:t>
      </w:r>
    </w:p>
    <w:p w14:paraId="73D1860D" w14:textId="77777777" w:rsidR="0023124B" w:rsidRPr="00170086" w:rsidRDefault="0023124B" w:rsidP="0023124B">
      <w:pPr>
        <w:numPr>
          <w:ilvl w:val="0"/>
          <w:numId w:val="4"/>
        </w:numPr>
        <w:spacing w:after="80"/>
        <w:rPr>
          <w:rFonts w:ascii="Source Sans Pro" w:hAnsi="Source Sans Pro"/>
          <w:sz w:val="22"/>
          <w:szCs w:val="22"/>
        </w:rPr>
      </w:pPr>
      <w:r w:rsidRPr="00170086">
        <w:rPr>
          <w:rFonts w:ascii="Source Sans Pro" w:hAnsi="Source Sans Pro"/>
          <w:sz w:val="22"/>
          <w:szCs w:val="22"/>
        </w:rPr>
        <w:t>confirmation that the Headteacher and DSL have reviewed the decision.</w:t>
      </w:r>
    </w:p>
    <w:p w14:paraId="3F19481A" w14:textId="7939FB97" w:rsidR="00C74586" w:rsidRPr="00A611ED" w:rsidRDefault="00C74586" w:rsidP="00A611ED">
      <w:pPr>
        <w:shd w:val="clear" w:color="auto" w:fill="D9F2D0" w:themeFill="accent6" w:themeFillTint="33"/>
        <w:rPr>
          <w:rFonts w:ascii="Source Sans Pro" w:hAnsi="Source Sans Pro"/>
          <w:b/>
          <w:bCs/>
          <w:color w:val="000000" w:themeColor="text1"/>
          <w:sz w:val="22"/>
          <w:szCs w:val="22"/>
        </w:rPr>
      </w:pPr>
      <w:r w:rsidRPr="00A611ED">
        <w:rPr>
          <w:rFonts w:ascii="Source Sans Pro" w:hAnsi="Source Sans Pro"/>
          <w:b/>
          <w:bCs/>
          <w:color w:val="000000" w:themeColor="text1"/>
          <w:sz w:val="22"/>
          <w:szCs w:val="22"/>
          <w:u w:val="single"/>
        </w:rPr>
        <w:lastRenderedPageBreak/>
        <w:t xml:space="preserve">Appendix </w:t>
      </w:r>
      <w:r w:rsidR="00CC4DE9">
        <w:rPr>
          <w:rFonts w:ascii="Source Sans Pro" w:hAnsi="Source Sans Pro"/>
          <w:b/>
          <w:bCs/>
          <w:color w:val="000000" w:themeColor="text1"/>
          <w:sz w:val="22"/>
          <w:szCs w:val="22"/>
          <w:u w:val="single"/>
        </w:rPr>
        <w:t>C</w:t>
      </w:r>
      <w:r w:rsidR="006E0820" w:rsidRPr="006E0820">
        <w:rPr>
          <w:rFonts w:ascii="Source Sans Pro" w:hAnsi="Source Sans Pro"/>
          <w:b/>
          <w:bCs/>
          <w:color w:val="000000" w:themeColor="text1"/>
          <w:sz w:val="22"/>
          <w:szCs w:val="22"/>
          <w:u w:val="single"/>
        </w:rPr>
        <w:t>:</w:t>
      </w:r>
      <w:r w:rsidR="006E0820">
        <w:rPr>
          <w:rFonts w:ascii="Source Sans Pro" w:hAnsi="Source Sans Pro"/>
          <w:b/>
          <w:bCs/>
          <w:color w:val="000000" w:themeColor="text1"/>
          <w:sz w:val="22"/>
          <w:szCs w:val="22"/>
          <w:u w:val="single"/>
        </w:rPr>
        <w:t xml:space="preserve"> </w:t>
      </w:r>
      <w:r w:rsidRPr="00170086">
        <w:rPr>
          <w:rFonts w:ascii="Source Sans Pro" w:hAnsi="Source Sans Pro"/>
          <w:b/>
          <w:bCs/>
          <w:sz w:val="22"/>
          <w:szCs w:val="22"/>
        </w:rPr>
        <w:t>Alternatives to sending children home</w:t>
      </w:r>
    </w:p>
    <w:p w14:paraId="47EFD574" w14:textId="15F0FBC9" w:rsidR="00C74586" w:rsidRPr="00170086" w:rsidRDefault="00C74586" w:rsidP="00C74586">
      <w:pPr>
        <w:spacing w:after="80"/>
        <w:rPr>
          <w:rFonts w:ascii="Source Sans Pro" w:hAnsi="Source Sans Pro"/>
          <w:sz w:val="22"/>
          <w:szCs w:val="22"/>
        </w:rPr>
      </w:pPr>
      <w:r w:rsidRPr="00170086">
        <w:rPr>
          <w:rFonts w:ascii="Source Sans Pro" w:hAnsi="Source Sans Pro"/>
          <w:sz w:val="22"/>
          <w:szCs w:val="22"/>
        </w:rPr>
        <w:t>Before any pupil is told not to attend the school site, the school</w:t>
      </w:r>
      <w:r w:rsidR="006E0820">
        <w:rPr>
          <w:rFonts w:ascii="Source Sans Pro" w:hAnsi="Source Sans Pro"/>
          <w:sz w:val="22"/>
          <w:szCs w:val="22"/>
        </w:rPr>
        <w:t xml:space="preserve"> should</w:t>
      </w:r>
      <w:r w:rsidRPr="00170086">
        <w:rPr>
          <w:rFonts w:ascii="Source Sans Pro" w:hAnsi="Source Sans Pro"/>
          <w:sz w:val="22"/>
          <w:szCs w:val="22"/>
        </w:rPr>
        <w:t xml:space="preserve"> evidence that it has considered all reasonable alternatives, including:</w:t>
      </w:r>
    </w:p>
    <w:p w14:paraId="56DC8BF8"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immediate separation of pupils on site;</w:t>
      </w:r>
    </w:p>
    <w:p w14:paraId="65F29836"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changes to teaching groups;</w:t>
      </w:r>
    </w:p>
    <w:p w14:paraId="26C637C5"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changes to movement routes, lunch, breaktime, arrival and departure arrangements;</w:t>
      </w:r>
    </w:p>
    <w:p w14:paraId="1D56467A"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increased supervision;</w:t>
      </w:r>
    </w:p>
    <w:p w14:paraId="11DA7BDB"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use of a safe space or alternative supervised room on site;</w:t>
      </w:r>
    </w:p>
    <w:p w14:paraId="05CE499E"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pastoral support;</w:t>
      </w:r>
    </w:p>
    <w:p w14:paraId="55EAE9B2"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restorative approaches where appropriate and safe;</w:t>
      </w:r>
    </w:p>
    <w:p w14:paraId="30142D74"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behaviour policy interventions;</w:t>
      </w:r>
    </w:p>
    <w:p w14:paraId="1120822D"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reasonable adjustments for SEND;</w:t>
      </w:r>
    </w:p>
    <w:p w14:paraId="272EB351"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temporary internal provision;</w:t>
      </w:r>
    </w:p>
    <w:p w14:paraId="45A20264"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temporary attendance at another part of the school site;</w:t>
      </w:r>
    </w:p>
    <w:p w14:paraId="7342999B"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temporary use of another school or setting through lawful arrangements;</w:t>
      </w:r>
    </w:p>
    <w:p w14:paraId="5D0BC2FF"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off-site direction where legally appropriate;</w:t>
      </w:r>
    </w:p>
    <w:p w14:paraId="27449BDC"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alternative provision arranged by the school;</w:t>
      </w:r>
    </w:p>
    <w:p w14:paraId="0E1C1DFE"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hybrid education arrangements;</w:t>
      </w:r>
    </w:p>
    <w:p w14:paraId="67B74F4B"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 xml:space="preserve">remote education only where appropriate, safe, supervised and </w:t>
      </w:r>
      <w:proofErr w:type="gramStart"/>
      <w:r w:rsidRPr="00170086">
        <w:rPr>
          <w:rFonts w:ascii="Source Sans Pro" w:hAnsi="Source Sans Pro"/>
          <w:sz w:val="22"/>
          <w:szCs w:val="22"/>
        </w:rPr>
        <w:t>time-limited</w:t>
      </w:r>
      <w:proofErr w:type="gramEnd"/>
      <w:r w:rsidRPr="00170086">
        <w:rPr>
          <w:rFonts w:ascii="Source Sans Pro" w:hAnsi="Source Sans Pro"/>
          <w:sz w:val="22"/>
          <w:szCs w:val="22"/>
        </w:rPr>
        <w:t>.</w:t>
      </w:r>
    </w:p>
    <w:p w14:paraId="7E69EF05" w14:textId="77777777" w:rsidR="00C74586" w:rsidRPr="00170086" w:rsidRDefault="00C74586" w:rsidP="00C74586">
      <w:pPr>
        <w:numPr>
          <w:ilvl w:val="0"/>
          <w:numId w:val="8"/>
        </w:numPr>
        <w:spacing w:after="80"/>
        <w:rPr>
          <w:rFonts w:ascii="Source Sans Pro" w:hAnsi="Source Sans Pro"/>
          <w:sz w:val="22"/>
          <w:szCs w:val="22"/>
        </w:rPr>
      </w:pPr>
      <w:r w:rsidRPr="00170086">
        <w:rPr>
          <w:rFonts w:ascii="Source Sans Pro" w:hAnsi="Source Sans Pro"/>
          <w:sz w:val="22"/>
          <w:szCs w:val="22"/>
        </w:rPr>
        <w:t>Remote education or home-based learning should not be the default response. Any education arrangement must be suitable to the child’s age, ability, aptitude and needs.</w:t>
      </w:r>
    </w:p>
    <w:p w14:paraId="09392C0E" w14:textId="77777777" w:rsidR="00F83ED8" w:rsidRDefault="00F83ED8">
      <w:pPr>
        <w:rPr>
          <w:rFonts w:ascii="Source Sans Pro" w:hAnsi="Source Sans Pro"/>
          <w:b/>
          <w:bCs/>
          <w:color w:val="002060"/>
          <w:sz w:val="22"/>
          <w:szCs w:val="22"/>
          <w:u w:val="single"/>
        </w:rPr>
      </w:pPr>
    </w:p>
    <w:p w14:paraId="4B8CB580" w14:textId="079B049F" w:rsidR="00500D3A" w:rsidRPr="00500D3A" w:rsidRDefault="00500D3A" w:rsidP="00500D3A">
      <w:pPr>
        <w:shd w:val="clear" w:color="auto" w:fill="D9F2D0" w:themeFill="accent6" w:themeFillTint="33"/>
        <w:rPr>
          <w:rFonts w:ascii="Source Sans Pro" w:hAnsi="Source Sans Pro"/>
          <w:b/>
          <w:bCs/>
          <w:color w:val="000000" w:themeColor="text1"/>
          <w:sz w:val="22"/>
          <w:szCs w:val="22"/>
          <w:u w:val="single"/>
        </w:rPr>
      </w:pPr>
      <w:r w:rsidRPr="00500D3A">
        <w:rPr>
          <w:rFonts w:ascii="Source Sans Pro" w:hAnsi="Source Sans Pro"/>
          <w:b/>
          <w:bCs/>
          <w:color w:val="000000" w:themeColor="text1"/>
          <w:sz w:val="22"/>
          <w:szCs w:val="22"/>
          <w:u w:val="single"/>
        </w:rPr>
        <w:t>Appendix D:</w:t>
      </w:r>
      <w:r>
        <w:rPr>
          <w:rFonts w:ascii="Source Sans Pro" w:hAnsi="Source Sans Pro"/>
          <w:b/>
          <w:bCs/>
          <w:color w:val="000000" w:themeColor="text1"/>
          <w:sz w:val="22"/>
          <w:szCs w:val="22"/>
          <w:u w:val="single"/>
        </w:rPr>
        <w:t xml:space="preserve"> Harmful sexual behaviour resources </w:t>
      </w:r>
    </w:p>
    <w:p w14:paraId="2445D1EA" w14:textId="77777777" w:rsidR="00500D3A" w:rsidRPr="00500D3A" w:rsidRDefault="00500D3A" w:rsidP="00500D3A">
      <w:pPr>
        <w:spacing w:after="80"/>
        <w:rPr>
          <w:rFonts w:ascii="Source Sans Pro" w:hAnsi="Source Sans Pro"/>
          <w:sz w:val="22"/>
          <w:szCs w:val="22"/>
        </w:rPr>
      </w:pPr>
      <w:r w:rsidRPr="00500D3A">
        <w:rPr>
          <w:rFonts w:ascii="Source Sans Pro" w:hAnsi="Source Sans Pro"/>
          <w:sz w:val="22"/>
          <w:szCs w:val="22"/>
        </w:rPr>
        <w:t xml:space="preserve">The Hackett Continuum - </w:t>
      </w:r>
      <w:hyperlink r:id="rId12" w:history="1">
        <w:r w:rsidRPr="00500D3A">
          <w:rPr>
            <w:rStyle w:val="Hyperlink"/>
            <w:rFonts w:ascii="Source Sans Pro" w:hAnsi="Source Sans Pro"/>
            <w:sz w:val="22"/>
            <w:szCs w:val="22"/>
          </w:rPr>
          <w:t>Understanding sexualised behaviour in children | NSPCC Learning</w:t>
        </w:r>
      </w:hyperlink>
    </w:p>
    <w:p w14:paraId="2592CE8F" w14:textId="77777777" w:rsidR="00500D3A" w:rsidRPr="00500D3A" w:rsidRDefault="00500D3A" w:rsidP="00500D3A">
      <w:pPr>
        <w:spacing w:after="80"/>
        <w:rPr>
          <w:rFonts w:ascii="Source Sans Pro" w:hAnsi="Source Sans Pro"/>
          <w:sz w:val="22"/>
          <w:szCs w:val="22"/>
        </w:rPr>
      </w:pPr>
      <w:r w:rsidRPr="00500D3A">
        <w:rPr>
          <w:rFonts w:ascii="Source Sans Pro" w:hAnsi="Source Sans Pro"/>
          <w:sz w:val="22"/>
          <w:szCs w:val="22"/>
        </w:rPr>
        <w:t xml:space="preserve">Brook Traffic Light Tool - </w:t>
      </w:r>
      <w:hyperlink r:id="rId13" w:history="1">
        <w:r w:rsidRPr="00500D3A">
          <w:rPr>
            <w:rStyle w:val="Hyperlink"/>
            <w:rFonts w:ascii="Source Sans Pro" w:hAnsi="Source Sans Pro"/>
            <w:sz w:val="22"/>
            <w:szCs w:val="22"/>
          </w:rPr>
          <w:t>Keeping young people safe</w:t>
        </w:r>
      </w:hyperlink>
      <w:r w:rsidRPr="00500D3A">
        <w:rPr>
          <w:rFonts w:ascii="Source Sans Pro" w:hAnsi="Source Sans Pro"/>
          <w:sz w:val="22"/>
          <w:szCs w:val="22"/>
        </w:rPr>
        <w:t xml:space="preserve"> – navigate to the “sexual behaviour traffic lights”</w:t>
      </w:r>
    </w:p>
    <w:p w14:paraId="0C0B018B" w14:textId="77777777" w:rsidR="00500D3A" w:rsidRPr="00500D3A" w:rsidRDefault="00500D3A" w:rsidP="00500D3A">
      <w:pPr>
        <w:spacing w:after="80"/>
        <w:rPr>
          <w:rFonts w:ascii="Source Sans Pro" w:hAnsi="Source Sans Pro"/>
          <w:sz w:val="22"/>
          <w:szCs w:val="22"/>
        </w:rPr>
      </w:pPr>
    </w:p>
    <w:p w14:paraId="1D46F0D0" w14:textId="28B1175C" w:rsidR="00500D3A" w:rsidRPr="00500D3A" w:rsidRDefault="00500D3A" w:rsidP="00500D3A">
      <w:pPr>
        <w:spacing w:after="80"/>
        <w:rPr>
          <w:rFonts w:ascii="Source Sans Pro" w:hAnsi="Source Sans Pro"/>
          <w:sz w:val="22"/>
          <w:szCs w:val="22"/>
        </w:rPr>
      </w:pPr>
      <w:r>
        <w:rPr>
          <w:rFonts w:ascii="Source Sans Pro" w:hAnsi="Source Sans Pro"/>
          <w:sz w:val="22"/>
          <w:szCs w:val="22"/>
        </w:rPr>
        <w:t>Schools should also</w:t>
      </w:r>
      <w:r w:rsidRPr="00500D3A">
        <w:rPr>
          <w:rFonts w:ascii="Source Sans Pro" w:hAnsi="Source Sans Pro"/>
          <w:sz w:val="22"/>
          <w:szCs w:val="22"/>
        </w:rPr>
        <w:t xml:space="preserve"> consider their wider arrangements, inclusive of whole-school evaluations and hotspot mapping (particularly in relation to HSB</w:t>
      </w:r>
      <w:r w:rsidR="00591E4D">
        <w:rPr>
          <w:rFonts w:ascii="Source Sans Pro" w:hAnsi="Source Sans Pro"/>
          <w:sz w:val="22"/>
          <w:szCs w:val="22"/>
        </w:rPr>
        <w:t>) using tools such as</w:t>
      </w:r>
      <w:r w:rsidRPr="00500D3A">
        <w:rPr>
          <w:rFonts w:ascii="Source Sans Pro" w:hAnsi="Source Sans Pro"/>
          <w:sz w:val="22"/>
          <w:szCs w:val="22"/>
        </w:rPr>
        <w:t xml:space="preserve"> - </w:t>
      </w:r>
      <w:hyperlink r:id="rId14" w:history="1">
        <w:r w:rsidRPr="00500D3A">
          <w:rPr>
            <w:rStyle w:val="Hyperlink"/>
            <w:rFonts w:ascii="Source Sans Pro" w:hAnsi="Source Sans Pro"/>
            <w:sz w:val="22"/>
            <w:szCs w:val="22"/>
          </w:rPr>
          <w:t>Beyond Referrals: Harmful sexual behaviour | Contextual Safeguarding</w:t>
        </w:r>
      </w:hyperlink>
    </w:p>
    <w:p w14:paraId="3854D622" w14:textId="77777777" w:rsidR="004D5ABD" w:rsidRDefault="004D5ABD">
      <w:pPr>
        <w:spacing w:after="80"/>
        <w:rPr>
          <w:rFonts w:ascii="Source Sans Pro" w:hAnsi="Source Sans Pro"/>
          <w:sz w:val="22"/>
          <w:szCs w:val="22"/>
        </w:rPr>
      </w:pPr>
    </w:p>
    <w:p w14:paraId="3AB8AFE1" w14:textId="77777777" w:rsidR="003A051B" w:rsidRDefault="003A051B">
      <w:pPr>
        <w:spacing w:after="80"/>
        <w:rPr>
          <w:rFonts w:ascii="Source Sans Pro" w:hAnsi="Source Sans Pro"/>
          <w:sz w:val="22"/>
          <w:szCs w:val="22"/>
        </w:rPr>
      </w:pPr>
    </w:p>
    <w:p w14:paraId="6A914A62" w14:textId="77777777" w:rsidR="003A051B" w:rsidRDefault="003A051B">
      <w:pPr>
        <w:spacing w:after="80"/>
        <w:rPr>
          <w:rFonts w:ascii="Source Sans Pro" w:hAnsi="Source Sans Pro"/>
          <w:sz w:val="22"/>
          <w:szCs w:val="22"/>
        </w:rPr>
      </w:pPr>
    </w:p>
    <w:p w14:paraId="32DB80AF" w14:textId="77777777" w:rsidR="003A051B" w:rsidRDefault="003A051B">
      <w:pPr>
        <w:spacing w:after="80"/>
        <w:rPr>
          <w:rFonts w:ascii="Source Sans Pro" w:hAnsi="Source Sans Pro"/>
          <w:sz w:val="22"/>
          <w:szCs w:val="22"/>
        </w:rPr>
      </w:pPr>
    </w:p>
    <w:p w14:paraId="4228CD79" w14:textId="77777777" w:rsidR="003A051B" w:rsidRDefault="003A051B">
      <w:pPr>
        <w:spacing w:after="80"/>
        <w:rPr>
          <w:rFonts w:ascii="Source Sans Pro" w:hAnsi="Source Sans Pro"/>
          <w:sz w:val="22"/>
          <w:szCs w:val="22"/>
        </w:rPr>
      </w:pPr>
    </w:p>
    <w:p w14:paraId="16AB94F4" w14:textId="7CFF3F9B" w:rsidR="003A051B" w:rsidRPr="003E1376" w:rsidRDefault="003A051B">
      <w:pPr>
        <w:spacing w:after="80"/>
        <w:rPr>
          <w:rFonts w:ascii="Source Sans Pro" w:hAnsi="Source Sans Pro"/>
          <w:sz w:val="22"/>
          <w:szCs w:val="22"/>
        </w:rPr>
      </w:pPr>
    </w:p>
    <w:sectPr w:rsidR="003A051B" w:rsidRPr="003E1376">
      <w:headerReference w:type="default" r:id="rId15"/>
      <w:footerReference w:type="default" r:id="rId16"/>
      <w:pgSz w:w="11906" w:h="16838"/>
      <w:pgMar w:top="1008" w:right="1152" w:bottom="1008" w:left="11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8ABD0" w14:textId="77777777" w:rsidR="00145E73" w:rsidRDefault="00145E73">
      <w:pPr>
        <w:spacing w:after="0" w:line="240" w:lineRule="auto"/>
      </w:pPr>
      <w:r>
        <w:separator/>
      </w:r>
    </w:p>
  </w:endnote>
  <w:endnote w:type="continuationSeparator" w:id="0">
    <w:p w14:paraId="444D9F95" w14:textId="77777777" w:rsidR="00145E73" w:rsidRDefault="00145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5F0D" w14:textId="77777777" w:rsidR="00C2229C" w:rsidRDefault="00C2229C">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5FD91665" w14:textId="6B3772BA" w:rsidR="003606DE" w:rsidRDefault="003606D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0339F" w14:textId="77777777" w:rsidR="00145E73" w:rsidRDefault="00145E73">
      <w:pPr>
        <w:spacing w:after="0" w:line="240" w:lineRule="auto"/>
      </w:pPr>
      <w:r>
        <w:separator/>
      </w:r>
    </w:p>
  </w:footnote>
  <w:footnote w:type="continuationSeparator" w:id="0">
    <w:p w14:paraId="78F8CCA9" w14:textId="77777777" w:rsidR="00145E73" w:rsidRDefault="00145E73">
      <w:pPr>
        <w:spacing w:after="0" w:line="240" w:lineRule="auto"/>
      </w:pPr>
      <w:r>
        <w:continuationSeparator/>
      </w:r>
    </w:p>
  </w:footnote>
  <w:footnote w:id="1">
    <w:p w14:paraId="041E4E5B" w14:textId="2AC54F26" w:rsidR="003E1376" w:rsidRPr="003E1376" w:rsidRDefault="003E1376">
      <w:pPr>
        <w:pStyle w:val="FootnoteText"/>
        <w:rPr>
          <w:rFonts w:ascii="Source Sans Pro" w:hAnsi="Source Sans Pro"/>
        </w:rPr>
      </w:pPr>
      <w:r w:rsidRPr="003E1376">
        <w:rPr>
          <w:rStyle w:val="FootnoteReference"/>
          <w:rFonts w:ascii="Source Sans Pro" w:hAnsi="Source Sans Pro"/>
        </w:rPr>
        <w:footnoteRef/>
      </w:r>
      <w:r w:rsidRPr="003E1376">
        <w:rPr>
          <w:rFonts w:ascii="Source Sans Pro" w:hAnsi="Source Sans Pro"/>
        </w:rPr>
        <w:t xml:space="preserve"> </w:t>
      </w:r>
      <w:hyperlink r:id="rId1" w:history="1">
        <w:r w:rsidRPr="003E1376">
          <w:rPr>
            <w:rStyle w:val="Hyperlink"/>
            <w:rFonts w:ascii="Source Sans Pro" w:hAnsi="Source Sans Pro"/>
          </w:rPr>
          <w:t>Suspension and permanent exclusion from maintained schools, academies and pupil referral units in England, including pupil movement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DEDA4" w14:textId="5B421A9A" w:rsidR="003606DE" w:rsidRDefault="003606D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12A88"/>
    <w:multiLevelType w:val="hybridMultilevel"/>
    <w:tmpl w:val="9E3034D2"/>
    <w:lvl w:ilvl="0" w:tplc="3B9C608E">
      <w:start w:val="7"/>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5113A"/>
    <w:multiLevelType w:val="multilevel"/>
    <w:tmpl w:val="03D6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B43DF"/>
    <w:multiLevelType w:val="multilevel"/>
    <w:tmpl w:val="EA86B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596013"/>
    <w:multiLevelType w:val="multilevel"/>
    <w:tmpl w:val="E62EF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C16A52"/>
    <w:multiLevelType w:val="multilevel"/>
    <w:tmpl w:val="3FB0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370CD"/>
    <w:multiLevelType w:val="multilevel"/>
    <w:tmpl w:val="7268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E92FF4"/>
    <w:multiLevelType w:val="multilevel"/>
    <w:tmpl w:val="A636F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527506"/>
    <w:multiLevelType w:val="multilevel"/>
    <w:tmpl w:val="85C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0E7C1A"/>
    <w:multiLevelType w:val="multilevel"/>
    <w:tmpl w:val="6724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937C48"/>
    <w:multiLevelType w:val="multilevel"/>
    <w:tmpl w:val="3794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55406D"/>
    <w:multiLevelType w:val="hybridMultilevel"/>
    <w:tmpl w:val="836067EA"/>
    <w:lvl w:ilvl="0" w:tplc="6B74AFC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567372"/>
    <w:multiLevelType w:val="multilevel"/>
    <w:tmpl w:val="714E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D27DEC"/>
    <w:multiLevelType w:val="multilevel"/>
    <w:tmpl w:val="4CD0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B65B90"/>
    <w:multiLevelType w:val="hybridMultilevel"/>
    <w:tmpl w:val="E564D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098247">
    <w:abstractNumId w:val="6"/>
  </w:num>
  <w:num w:numId="2" w16cid:durableId="1723677202">
    <w:abstractNumId w:val="7"/>
  </w:num>
  <w:num w:numId="3" w16cid:durableId="765153167">
    <w:abstractNumId w:val="12"/>
  </w:num>
  <w:num w:numId="4" w16cid:durableId="1479882215">
    <w:abstractNumId w:val="9"/>
  </w:num>
  <w:num w:numId="5" w16cid:durableId="1810171728">
    <w:abstractNumId w:val="2"/>
  </w:num>
  <w:num w:numId="6" w16cid:durableId="1834761654">
    <w:abstractNumId w:val="5"/>
  </w:num>
  <w:num w:numId="7" w16cid:durableId="158422516">
    <w:abstractNumId w:val="3"/>
  </w:num>
  <w:num w:numId="8" w16cid:durableId="632250699">
    <w:abstractNumId w:val="4"/>
  </w:num>
  <w:num w:numId="9" w16cid:durableId="602153592">
    <w:abstractNumId w:val="8"/>
  </w:num>
  <w:num w:numId="10" w16cid:durableId="746268487">
    <w:abstractNumId w:val="1"/>
  </w:num>
  <w:num w:numId="11" w16cid:durableId="1391613812">
    <w:abstractNumId w:val="11"/>
  </w:num>
  <w:num w:numId="12" w16cid:durableId="1014302700">
    <w:abstractNumId w:val="0"/>
  </w:num>
  <w:num w:numId="13" w16cid:durableId="2129157806">
    <w:abstractNumId w:val="13"/>
  </w:num>
  <w:num w:numId="14" w16cid:durableId="2826882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C9"/>
    <w:rsid w:val="000947E9"/>
    <w:rsid w:val="000E2ACF"/>
    <w:rsid w:val="001372CB"/>
    <w:rsid w:val="00145E73"/>
    <w:rsid w:val="00170086"/>
    <w:rsid w:val="001B24F5"/>
    <w:rsid w:val="001E266D"/>
    <w:rsid w:val="00230A47"/>
    <w:rsid w:val="0023124B"/>
    <w:rsid w:val="00256D07"/>
    <w:rsid w:val="00280024"/>
    <w:rsid w:val="00332454"/>
    <w:rsid w:val="003606DE"/>
    <w:rsid w:val="0037579D"/>
    <w:rsid w:val="003A051B"/>
    <w:rsid w:val="003D0EFF"/>
    <w:rsid w:val="003E1376"/>
    <w:rsid w:val="004126FE"/>
    <w:rsid w:val="004D5ABD"/>
    <w:rsid w:val="00500D3A"/>
    <w:rsid w:val="005104F9"/>
    <w:rsid w:val="00564D3A"/>
    <w:rsid w:val="00591E4D"/>
    <w:rsid w:val="0061581D"/>
    <w:rsid w:val="006B122F"/>
    <w:rsid w:val="006E0820"/>
    <w:rsid w:val="006E18E8"/>
    <w:rsid w:val="007222C9"/>
    <w:rsid w:val="00731560"/>
    <w:rsid w:val="00786B60"/>
    <w:rsid w:val="008268F3"/>
    <w:rsid w:val="0089480E"/>
    <w:rsid w:val="008C2480"/>
    <w:rsid w:val="0092054B"/>
    <w:rsid w:val="009A6DCA"/>
    <w:rsid w:val="009B22AC"/>
    <w:rsid w:val="00A3790E"/>
    <w:rsid w:val="00A37929"/>
    <w:rsid w:val="00A611ED"/>
    <w:rsid w:val="00A7711A"/>
    <w:rsid w:val="00AF14C8"/>
    <w:rsid w:val="00B0610F"/>
    <w:rsid w:val="00BA3EBE"/>
    <w:rsid w:val="00BC6B62"/>
    <w:rsid w:val="00C2229C"/>
    <w:rsid w:val="00C56F82"/>
    <w:rsid w:val="00C74586"/>
    <w:rsid w:val="00C97585"/>
    <w:rsid w:val="00CB68D7"/>
    <w:rsid w:val="00CC4DE9"/>
    <w:rsid w:val="00CD130F"/>
    <w:rsid w:val="00D21A45"/>
    <w:rsid w:val="00D57F41"/>
    <w:rsid w:val="00D84ED1"/>
    <w:rsid w:val="00DB3E08"/>
    <w:rsid w:val="00DE7D82"/>
    <w:rsid w:val="00F34152"/>
    <w:rsid w:val="00F41F40"/>
    <w:rsid w:val="00F567D7"/>
    <w:rsid w:val="00F83ED8"/>
    <w:rsid w:val="00F85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9A462"/>
  <w15:chartTrackingRefBased/>
  <w15:docId w15:val="{E12EE4FE-E61D-43E5-9CA9-16CA7521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sz w:val="21"/>
    </w:rPr>
  </w:style>
  <w:style w:type="paragraph" w:styleId="Heading1">
    <w:name w:val="heading 1"/>
    <w:basedOn w:val="Normal"/>
    <w:next w:val="Normal"/>
    <w:link w:val="Heading1Char"/>
    <w:uiPriority w:val="9"/>
    <w:qFormat/>
    <w:rsid w:val="007222C9"/>
    <w:pPr>
      <w:keepNext/>
      <w:keepLines/>
      <w:spacing w:before="360" w:after="80"/>
      <w:outlineLvl w:val="0"/>
    </w:pPr>
    <w:rPr>
      <w:rFonts w:asciiTheme="majorHAnsi" w:eastAsiaTheme="majorEastAsia" w:hAnsiTheme="majorHAnsi" w:cstheme="majorBidi"/>
      <w:b/>
      <w:color w:val="1F4E79"/>
      <w:sz w:val="28"/>
      <w:szCs w:val="40"/>
    </w:rPr>
  </w:style>
  <w:style w:type="paragraph" w:styleId="Heading2">
    <w:name w:val="heading 2"/>
    <w:basedOn w:val="Normal"/>
    <w:next w:val="Normal"/>
    <w:link w:val="Heading2Char"/>
    <w:uiPriority w:val="9"/>
    <w:semiHidden/>
    <w:unhideWhenUsed/>
    <w:qFormat/>
    <w:rsid w:val="007222C9"/>
    <w:pPr>
      <w:keepNext/>
      <w:keepLines/>
      <w:spacing w:before="160" w:after="80"/>
      <w:outlineLvl w:val="1"/>
    </w:pPr>
    <w:rPr>
      <w:rFonts w:asciiTheme="majorHAnsi" w:eastAsiaTheme="majorEastAsia" w:hAnsiTheme="majorHAnsi" w:cstheme="majorBidi"/>
      <w:b/>
      <w:color w:val="2F657F"/>
      <w:sz w:val="24"/>
      <w:szCs w:val="32"/>
    </w:rPr>
  </w:style>
  <w:style w:type="paragraph" w:styleId="Heading3">
    <w:name w:val="heading 3"/>
    <w:basedOn w:val="Normal"/>
    <w:next w:val="Normal"/>
    <w:link w:val="Heading3Char"/>
    <w:uiPriority w:val="9"/>
    <w:semiHidden/>
    <w:unhideWhenUsed/>
    <w:qFormat/>
    <w:rsid w:val="007222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2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2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2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2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2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2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2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2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2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2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2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2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2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2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2C9"/>
    <w:rPr>
      <w:rFonts w:eastAsiaTheme="majorEastAsia" w:cstheme="majorBidi"/>
      <w:color w:val="272727" w:themeColor="text1" w:themeTint="D8"/>
    </w:rPr>
  </w:style>
  <w:style w:type="paragraph" w:styleId="Title">
    <w:name w:val="Title"/>
    <w:basedOn w:val="Normal"/>
    <w:next w:val="Normal"/>
    <w:link w:val="TitleChar"/>
    <w:uiPriority w:val="10"/>
    <w:qFormat/>
    <w:rsid w:val="007222C9"/>
    <w:pPr>
      <w:spacing w:after="80" w:line="240" w:lineRule="auto"/>
      <w:contextualSpacing/>
    </w:pPr>
    <w:rPr>
      <w:rFonts w:asciiTheme="majorHAnsi" w:eastAsiaTheme="majorEastAsia" w:hAnsiTheme="majorHAnsi" w:cstheme="majorBidi"/>
      <w:b/>
      <w:color w:val="1F4E79"/>
      <w:spacing w:val="-10"/>
      <w:kern w:val="28"/>
      <w:sz w:val="40"/>
      <w:szCs w:val="56"/>
    </w:rPr>
  </w:style>
  <w:style w:type="character" w:customStyle="1" w:styleId="TitleChar">
    <w:name w:val="Title Char"/>
    <w:basedOn w:val="DefaultParagraphFont"/>
    <w:link w:val="Title"/>
    <w:uiPriority w:val="10"/>
    <w:rsid w:val="007222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2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2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2C9"/>
    <w:pPr>
      <w:spacing w:before="160"/>
      <w:jc w:val="center"/>
    </w:pPr>
    <w:rPr>
      <w:i/>
      <w:iCs/>
      <w:color w:val="404040" w:themeColor="text1" w:themeTint="BF"/>
    </w:rPr>
  </w:style>
  <w:style w:type="character" w:customStyle="1" w:styleId="QuoteChar">
    <w:name w:val="Quote Char"/>
    <w:basedOn w:val="DefaultParagraphFont"/>
    <w:link w:val="Quote"/>
    <w:uiPriority w:val="29"/>
    <w:rsid w:val="007222C9"/>
    <w:rPr>
      <w:i/>
      <w:iCs/>
      <w:color w:val="404040" w:themeColor="text1" w:themeTint="BF"/>
    </w:rPr>
  </w:style>
  <w:style w:type="paragraph" w:styleId="ListParagraph">
    <w:name w:val="List Paragraph"/>
    <w:basedOn w:val="Normal"/>
    <w:uiPriority w:val="34"/>
    <w:qFormat/>
    <w:rsid w:val="007222C9"/>
    <w:pPr>
      <w:ind w:left="720"/>
      <w:contextualSpacing/>
    </w:pPr>
  </w:style>
  <w:style w:type="character" w:styleId="IntenseEmphasis">
    <w:name w:val="Intense Emphasis"/>
    <w:basedOn w:val="DefaultParagraphFont"/>
    <w:uiPriority w:val="21"/>
    <w:qFormat/>
    <w:rsid w:val="007222C9"/>
    <w:rPr>
      <w:i/>
      <w:iCs/>
      <w:color w:val="0F4761" w:themeColor="accent1" w:themeShade="BF"/>
    </w:rPr>
  </w:style>
  <w:style w:type="paragraph" w:styleId="IntenseQuote">
    <w:name w:val="Intense Quote"/>
    <w:basedOn w:val="Normal"/>
    <w:next w:val="Normal"/>
    <w:link w:val="IntenseQuoteChar"/>
    <w:uiPriority w:val="30"/>
    <w:qFormat/>
    <w:rsid w:val="007222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2C9"/>
    <w:rPr>
      <w:i/>
      <w:iCs/>
      <w:color w:val="0F4761" w:themeColor="accent1" w:themeShade="BF"/>
    </w:rPr>
  </w:style>
  <w:style w:type="character" w:styleId="IntenseReference">
    <w:name w:val="Intense Reference"/>
    <w:basedOn w:val="DefaultParagraphFont"/>
    <w:uiPriority w:val="32"/>
    <w:qFormat/>
    <w:rsid w:val="007222C9"/>
    <w:rPr>
      <w:b/>
      <w:bCs/>
      <w:smallCaps/>
      <w:color w:val="0F4761" w:themeColor="accent1" w:themeShade="BF"/>
      <w:spacing w:val="5"/>
    </w:rPr>
  </w:style>
  <w:style w:type="paragraph" w:styleId="FootnoteText">
    <w:name w:val="footnote text"/>
    <w:basedOn w:val="Normal"/>
    <w:link w:val="FootnoteTextChar"/>
    <w:uiPriority w:val="99"/>
    <w:semiHidden/>
    <w:unhideWhenUsed/>
    <w:rsid w:val="003E13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1376"/>
    <w:rPr>
      <w:rFonts w:ascii="Aptos" w:hAnsi="Aptos"/>
      <w:sz w:val="20"/>
      <w:szCs w:val="20"/>
    </w:rPr>
  </w:style>
  <w:style w:type="character" w:styleId="FootnoteReference">
    <w:name w:val="footnote reference"/>
    <w:basedOn w:val="DefaultParagraphFont"/>
    <w:uiPriority w:val="99"/>
    <w:semiHidden/>
    <w:unhideWhenUsed/>
    <w:rsid w:val="003E1376"/>
    <w:rPr>
      <w:vertAlign w:val="superscript"/>
    </w:rPr>
  </w:style>
  <w:style w:type="character" w:styleId="Hyperlink">
    <w:name w:val="Hyperlink"/>
    <w:basedOn w:val="DefaultParagraphFont"/>
    <w:uiPriority w:val="99"/>
    <w:unhideWhenUsed/>
    <w:rsid w:val="003E1376"/>
    <w:rPr>
      <w:color w:val="467886" w:themeColor="hyperlink"/>
      <w:u w:val="single"/>
    </w:rPr>
  </w:style>
  <w:style w:type="character" w:styleId="UnresolvedMention">
    <w:name w:val="Unresolved Mention"/>
    <w:basedOn w:val="DefaultParagraphFont"/>
    <w:uiPriority w:val="99"/>
    <w:semiHidden/>
    <w:unhideWhenUsed/>
    <w:rsid w:val="003E1376"/>
    <w:rPr>
      <w:color w:val="605E5C"/>
      <w:shd w:val="clear" w:color="auto" w:fill="E1DFDD"/>
    </w:rPr>
  </w:style>
  <w:style w:type="character" w:styleId="CommentReference">
    <w:name w:val="annotation reference"/>
    <w:basedOn w:val="DefaultParagraphFont"/>
    <w:uiPriority w:val="99"/>
    <w:semiHidden/>
    <w:unhideWhenUsed/>
    <w:rsid w:val="00A7711A"/>
    <w:rPr>
      <w:sz w:val="16"/>
      <w:szCs w:val="16"/>
    </w:rPr>
  </w:style>
  <w:style w:type="paragraph" w:styleId="CommentText">
    <w:name w:val="annotation text"/>
    <w:basedOn w:val="Normal"/>
    <w:link w:val="CommentTextChar"/>
    <w:uiPriority w:val="99"/>
    <w:unhideWhenUsed/>
    <w:rsid w:val="00A7711A"/>
    <w:pPr>
      <w:spacing w:line="240" w:lineRule="auto"/>
    </w:pPr>
    <w:rPr>
      <w:sz w:val="20"/>
      <w:szCs w:val="20"/>
    </w:rPr>
  </w:style>
  <w:style w:type="character" w:customStyle="1" w:styleId="CommentTextChar">
    <w:name w:val="Comment Text Char"/>
    <w:basedOn w:val="DefaultParagraphFont"/>
    <w:link w:val="CommentText"/>
    <w:uiPriority w:val="99"/>
    <w:rsid w:val="00A7711A"/>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A7711A"/>
    <w:rPr>
      <w:b/>
      <w:bCs/>
    </w:rPr>
  </w:style>
  <w:style w:type="character" w:customStyle="1" w:styleId="CommentSubjectChar">
    <w:name w:val="Comment Subject Char"/>
    <w:basedOn w:val="CommentTextChar"/>
    <w:link w:val="CommentSubject"/>
    <w:uiPriority w:val="99"/>
    <w:semiHidden/>
    <w:rsid w:val="00A7711A"/>
    <w:rPr>
      <w:rFonts w:ascii="Aptos" w:hAnsi="Aptos"/>
      <w:b/>
      <w:bCs/>
      <w:sz w:val="20"/>
      <w:szCs w:val="20"/>
    </w:rPr>
  </w:style>
  <w:style w:type="paragraph" w:styleId="Header">
    <w:name w:val="header"/>
    <w:basedOn w:val="Normal"/>
    <w:link w:val="HeaderChar"/>
    <w:uiPriority w:val="99"/>
    <w:unhideWhenUsed/>
    <w:rsid w:val="00C222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29C"/>
    <w:rPr>
      <w:rFonts w:ascii="Aptos" w:hAnsi="Aptos"/>
      <w:sz w:val="21"/>
    </w:rPr>
  </w:style>
  <w:style w:type="paragraph" w:styleId="Footer">
    <w:name w:val="footer"/>
    <w:basedOn w:val="Normal"/>
    <w:link w:val="FooterChar"/>
    <w:uiPriority w:val="99"/>
    <w:unhideWhenUsed/>
    <w:rsid w:val="00C22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29C"/>
    <w:rPr>
      <w:rFonts w:ascii="Aptos"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at.safeguardingchildren@oxfordshire.gov.uk" TargetMode="External"/><Relationship Id="rId13" Type="http://schemas.openxmlformats.org/officeDocument/2006/relationships/hyperlink" Target="https://www.brook.org.uk/education/safeguarding-young-peopl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2" Type="http://schemas.openxmlformats.org/officeDocument/2006/relationships/hyperlink" Target="https://learning.nspcc.org.uk/child-abuse-and-neglect/harmful-sexual-behaviour/understand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assets.publishing.service.gov.uk/media/6a4f9ec6a6586e258d371bd0/Working_together_to_improve_school_attendance_2026.pdf" TargetMode="External"/><Relationship Id="rId4" Type="http://schemas.openxmlformats.org/officeDocument/2006/relationships/webSettings" Target="webSettings.xml"/><Relationship Id="rId9"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4" Type="http://schemas.openxmlformats.org/officeDocument/2006/relationships/hyperlink" Target="https://www.contextualsafeguarding.org.uk/resources/toolkit-overview/beyond-referrals-harmful-sexual-behaviou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3168</Words>
  <Characters>18883</Characters>
  <Application>Microsoft Office Word</Application>
  <DocSecurity>4</DocSecurity>
  <Lines>393</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Hostler, Fiona - Oxfordshire County Council</dc:creator>
  <cp:keywords/>
  <dc:description/>
  <cp:lastModifiedBy>White, Suzanne - Oxfordshire County Council</cp:lastModifiedBy>
  <cp:revision>2</cp:revision>
  <dcterms:created xsi:type="dcterms:W3CDTF">2026-09-28T09:57:00Z</dcterms:created>
  <dcterms:modified xsi:type="dcterms:W3CDTF">2026-09-28T09:57:00Z</dcterms:modified>
</cp:coreProperties>
</file>