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485B" w14:textId="77777777" w:rsidR="00C25884" w:rsidRPr="00C25884" w:rsidRDefault="00C25884" w:rsidP="007C4AC8">
      <w:pPr>
        <w:jc w:val="center"/>
        <w:textAlignment w:val="baseline"/>
        <w:rPr>
          <w:b/>
          <w:bCs/>
          <w:sz w:val="32"/>
          <w:szCs w:val="32"/>
        </w:rPr>
      </w:pPr>
      <w:r w:rsidRPr="00C25884">
        <w:rPr>
          <w:b/>
          <w:bCs/>
          <w:sz w:val="32"/>
          <w:szCs w:val="32"/>
        </w:rPr>
        <w:t xml:space="preserve">Oxfordshire Inclusive Early Years Fund (IEYF) </w:t>
      </w:r>
    </w:p>
    <w:p w14:paraId="22C58702" w14:textId="7D599F1E" w:rsidR="00C25884" w:rsidRPr="00C25884" w:rsidRDefault="00C25884" w:rsidP="00C25884">
      <w:pPr>
        <w:jc w:val="center"/>
        <w:textAlignment w:val="baseline"/>
        <w:rPr>
          <w:b/>
          <w:bCs/>
          <w:sz w:val="32"/>
          <w:szCs w:val="32"/>
        </w:rPr>
      </w:pPr>
      <w:r w:rsidRPr="00C25884">
        <w:rPr>
          <w:b/>
          <w:bCs/>
          <w:sz w:val="32"/>
          <w:szCs w:val="32"/>
        </w:rPr>
        <w:t xml:space="preserve">May 2026 guidance document for providers </w:t>
      </w:r>
    </w:p>
    <w:p w14:paraId="13B8990E" w14:textId="77777777" w:rsidR="00DA1221" w:rsidRPr="00DA1221" w:rsidRDefault="00DA1221" w:rsidP="00234136">
      <w:pPr>
        <w:textAlignment w:val="baseline"/>
        <w:rPr>
          <w:rFonts w:eastAsia="Times New Roman"/>
          <w:b/>
          <w:bCs/>
          <w:kern w:val="0"/>
          <w:sz w:val="28"/>
          <w:szCs w:val="28"/>
          <w:lang w:eastAsia="en-GB"/>
          <w14:ligatures w14:val="none"/>
        </w:rPr>
      </w:pPr>
    </w:p>
    <w:p w14:paraId="470560E9" w14:textId="77777777" w:rsidR="00F90402" w:rsidRPr="00F90402" w:rsidRDefault="007C4AC8" w:rsidP="00F90402">
      <w:pPr>
        <w:pStyle w:val="NoSpacing"/>
        <w:spacing w:after="120"/>
        <w:rPr>
          <w:rFonts w:cs="Arial"/>
          <w:sz w:val="24"/>
          <w:szCs w:val="24"/>
        </w:rPr>
      </w:pPr>
      <w:r w:rsidRPr="00F90402">
        <w:rPr>
          <w:sz w:val="24"/>
          <w:szCs w:val="24"/>
        </w:rPr>
        <w:t xml:space="preserve">The Department for Education has announced £47 million of additional early years funding in 2026 to 2027 to support inclusion in early years settings, the Inclusive Early Years Fund (IEYF). </w:t>
      </w:r>
      <w:hyperlink r:id="rId5" w:anchor="permitted-use-of-funding---eligible-spend" w:history="1">
        <w:r w:rsidR="00F90402" w:rsidRPr="00F90402">
          <w:rPr>
            <w:rStyle w:val="Hyperlink"/>
            <w:rFonts w:cs="Arial"/>
            <w:sz w:val="24"/>
            <w:szCs w:val="24"/>
          </w:rPr>
          <w:t>Inclusive early years fund for 2026 to 2027: conditions of grant and operational guidance for local authorities - GOV.UK</w:t>
        </w:r>
      </w:hyperlink>
    </w:p>
    <w:p w14:paraId="3BCE3E7E" w14:textId="46F7904A" w:rsidR="007C4AC8" w:rsidRDefault="007C4AC8" w:rsidP="007C4AC8">
      <w:r w:rsidRPr="00F90402">
        <w:t>The IEYF is intended to help settings strengthen inclusive practice and better support children with additional needs through whole setting approaches, alongside delivery of the Early Years Free Entitlement. It is not linked</w:t>
      </w:r>
      <w:r>
        <w:t xml:space="preserve"> to individual children and </w:t>
      </w:r>
      <w:r w:rsidR="00BD210B">
        <w:t>must</w:t>
      </w:r>
      <w:r>
        <w:t xml:space="preserve"> be used to support sustainable, inclusive provision.</w:t>
      </w:r>
    </w:p>
    <w:p w14:paraId="5CE95782" w14:textId="77777777" w:rsidR="007C4AC8" w:rsidRDefault="007C4AC8" w:rsidP="007C4AC8"/>
    <w:p w14:paraId="6DE5DA73" w14:textId="08F00068" w:rsidR="007C4AC8" w:rsidRDefault="007C4AC8" w:rsidP="007C4AC8">
      <w:pPr>
        <w:textAlignment w:val="baseline"/>
        <w:rPr>
          <w:rFonts w:eastAsia="Times New Roman"/>
          <w:kern w:val="0"/>
          <w:lang w:eastAsia="en-GB"/>
          <w14:ligatures w14:val="none"/>
        </w:rPr>
      </w:pPr>
      <w:r>
        <w:t xml:space="preserve">Allocation of the £47 million national funding to local authorities will be based on the take up of the 3 and 4-year-olds universal 15 hours entitlement recorded on the January 2026 Schools and Early Years censuses.  </w:t>
      </w:r>
      <w:r w:rsidRPr="00754D2B">
        <w:rPr>
          <w:rFonts w:eastAsia="Times New Roman"/>
          <w:kern w:val="0"/>
          <w:lang w:eastAsia="en-GB"/>
          <w14:ligatures w14:val="none"/>
        </w:rPr>
        <w:t xml:space="preserve">The total funding allocated to Oxfordshire County Council from the </w:t>
      </w:r>
      <w:r>
        <w:rPr>
          <w:rFonts w:eastAsia="Times New Roman"/>
          <w:kern w:val="0"/>
          <w:lang w:eastAsia="en-GB"/>
          <w14:ligatures w14:val="none"/>
        </w:rPr>
        <w:t xml:space="preserve">Inclusive Early Years Fund </w:t>
      </w:r>
      <w:r w:rsidR="00096917">
        <w:rPr>
          <w:rFonts w:eastAsia="Times New Roman"/>
          <w:kern w:val="0"/>
          <w:lang w:eastAsia="en-GB"/>
          <w14:ligatures w14:val="none"/>
        </w:rPr>
        <w:t xml:space="preserve">is approximately £556,859 (based on Spring 2026 take-up) </w:t>
      </w:r>
    </w:p>
    <w:p w14:paraId="3E217B94" w14:textId="77777777" w:rsidR="002A6CA1" w:rsidRDefault="002A6CA1" w:rsidP="00234136">
      <w:pPr>
        <w:textAlignment w:val="baseline"/>
        <w:rPr>
          <w:rFonts w:eastAsia="Times New Roman"/>
          <w:kern w:val="0"/>
          <w:lang w:eastAsia="en-GB"/>
          <w14:ligatures w14:val="none"/>
        </w:rPr>
      </w:pPr>
    </w:p>
    <w:p w14:paraId="3DE7E12B" w14:textId="60EAFAE3" w:rsidR="00A36274" w:rsidRDefault="00A63127" w:rsidP="00A36274">
      <w:pPr>
        <w:textAlignment w:val="baseline"/>
        <w:rPr>
          <w:rFonts w:eastAsia="Times New Roman"/>
          <w:b/>
          <w:bCs/>
          <w:kern w:val="0"/>
          <w:lang w:eastAsia="en-GB"/>
          <w14:ligatures w14:val="none"/>
        </w:rPr>
      </w:pPr>
      <w:r>
        <w:rPr>
          <w:rFonts w:eastAsia="Times New Roman"/>
          <w:b/>
          <w:bCs/>
          <w:kern w:val="0"/>
          <w:lang w:eastAsia="en-GB"/>
          <w14:ligatures w14:val="none"/>
        </w:rPr>
        <w:t xml:space="preserve">Oxfordshire </w:t>
      </w:r>
      <w:r w:rsidR="00A36274" w:rsidRPr="00A36274">
        <w:rPr>
          <w:rFonts w:eastAsia="Times New Roman"/>
          <w:b/>
          <w:bCs/>
          <w:kern w:val="0"/>
          <w:lang w:eastAsia="en-GB"/>
          <w14:ligatures w14:val="none"/>
        </w:rPr>
        <w:t>Proposal Overview</w:t>
      </w:r>
    </w:p>
    <w:p w14:paraId="1D0471AB" w14:textId="67949565" w:rsidR="007C4AC8" w:rsidRPr="007C4AC8" w:rsidRDefault="007C4AC8" w:rsidP="007C4AC8">
      <w:pPr>
        <w:textAlignment w:val="baseline"/>
        <w:rPr>
          <w:rFonts w:eastAsia="Times New Roman"/>
          <w:kern w:val="0"/>
          <w:lang w:eastAsia="en-GB"/>
          <w14:ligatures w14:val="none"/>
        </w:rPr>
      </w:pPr>
      <w:r w:rsidRPr="007C4AC8">
        <w:rPr>
          <w:rFonts w:eastAsia="Times New Roman"/>
          <w:kern w:val="0"/>
          <w:lang w:eastAsia="en-GB"/>
          <w14:ligatures w14:val="none"/>
        </w:rPr>
        <w:t>The IEYF is intended to support inclusive practice at a whole setting leve</w:t>
      </w:r>
      <w:r w:rsidR="000C5720">
        <w:rPr>
          <w:rFonts w:eastAsia="Times New Roman"/>
          <w:kern w:val="0"/>
          <w:lang w:eastAsia="en-GB"/>
          <w14:ligatures w14:val="none"/>
        </w:rPr>
        <w:t xml:space="preserve">l for providers delivering the early years </w:t>
      </w:r>
      <w:r w:rsidR="001039B9">
        <w:rPr>
          <w:rFonts w:eastAsia="Times New Roman"/>
          <w:kern w:val="0"/>
          <w:lang w:eastAsia="en-GB"/>
          <w14:ligatures w14:val="none"/>
        </w:rPr>
        <w:t>funded</w:t>
      </w:r>
      <w:r w:rsidR="000C5720">
        <w:rPr>
          <w:rFonts w:eastAsia="Times New Roman"/>
          <w:kern w:val="0"/>
          <w:lang w:eastAsia="en-GB"/>
          <w14:ligatures w14:val="none"/>
        </w:rPr>
        <w:t xml:space="preserve"> entitlements. </w:t>
      </w:r>
      <w:r w:rsidR="000C5720" w:rsidRPr="000C5720">
        <w:rPr>
          <w:rFonts w:eastAsia="Times New Roman"/>
          <w:kern w:val="0"/>
          <w:lang w:eastAsia="en-GB"/>
          <w14:ligatures w14:val="none"/>
        </w:rPr>
        <w:t>The funding must not be used as a substitute for early years pupil premium, disability access funding, SEN inclusion funding, or high needs funding.</w:t>
      </w:r>
    </w:p>
    <w:p w14:paraId="13C6EDF0" w14:textId="77777777" w:rsidR="00BF7DBF" w:rsidRDefault="00BF7DBF" w:rsidP="007C4AC8">
      <w:pPr>
        <w:textAlignment w:val="baseline"/>
        <w:rPr>
          <w:rFonts w:eastAsia="Times New Roman"/>
          <w:kern w:val="0"/>
          <w:lang w:eastAsia="en-GB"/>
          <w14:ligatures w14:val="none"/>
        </w:rPr>
      </w:pPr>
    </w:p>
    <w:p w14:paraId="4E897CC5" w14:textId="78313B90" w:rsidR="007C4AC8" w:rsidRPr="007C4AC8" w:rsidRDefault="007C4AC8" w:rsidP="007C4AC8">
      <w:pPr>
        <w:textAlignment w:val="baseline"/>
        <w:rPr>
          <w:rFonts w:eastAsia="Times New Roman"/>
          <w:kern w:val="0"/>
          <w:lang w:eastAsia="en-GB"/>
          <w14:ligatures w14:val="none"/>
        </w:rPr>
      </w:pPr>
      <w:r w:rsidRPr="007C4AC8">
        <w:rPr>
          <w:rFonts w:eastAsia="Times New Roman"/>
          <w:kern w:val="0"/>
          <w:lang w:eastAsia="en-GB"/>
          <w14:ligatures w14:val="none"/>
        </w:rPr>
        <w:t xml:space="preserve">Providers can use the IEYF for: </w:t>
      </w:r>
    </w:p>
    <w:p w14:paraId="46934E0B" w14:textId="549F9DA8" w:rsidR="000C5720" w:rsidRDefault="007C4AC8" w:rsidP="007C4AC8">
      <w:pPr>
        <w:pStyle w:val="ListParagraph"/>
        <w:numPr>
          <w:ilvl w:val="0"/>
          <w:numId w:val="10"/>
        </w:numPr>
        <w:ind w:hanging="720"/>
        <w:textAlignment w:val="baseline"/>
        <w:rPr>
          <w:rFonts w:eastAsia="Times New Roman"/>
          <w:kern w:val="0"/>
          <w:lang w:eastAsia="en-GB"/>
          <w14:ligatures w14:val="none"/>
        </w:rPr>
      </w:pPr>
      <w:r w:rsidRPr="000C5720">
        <w:rPr>
          <w:rFonts w:eastAsia="Times New Roman"/>
          <w:kern w:val="0"/>
          <w:lang w:eastAsia="en-GB"/>
          <w14:ligatures w14:val="none"/>
        </w:rPr>
        <w:t>Strategic planning to improve inclusion across the setting</w:t>
      </w:r>
      <w:r w:rsidR="000C5720" w:rsidRPr="000C5720">
        <w:rPr>
          <w:rFonts w:eastAsia="Times New Roman"/>
          <w:kern w:val="0"/>
          <w:lang w:eastAsia="en-GB"/>
          <w14:ligatures w14:val="none"/>
        </w:rPr>
        <w:t xml:space="preserve"> and help providers adopt setting-wide inclusive practices</w:t>
      </w:r>
      <w:r w:rsidR="001039B9">
        <w:rPr>
          <w:rFonts w:eastAsia="Times New Roman"/>
          <w:kern w:val="0"/>
          <w:lang w:eastAsia="en-GB"/>
          <w14:ligatures w14:val="none"/>
        </w:rPr>
        <w:t>.</w:t>
      </w:r>
    </w:p>
    <w:p w14:paraId="5E1FB696" w14:textId="0A701C3D" w:rsidR="000C5720" w:rsidRPr="000C5720" w:rsidRDefault="007C4AC8" w:rsidP="000C5720">
      <w:pPr>
        <w:pStyle w:val="ListParagraph"/>
        <w:numPr>
          <w:ilvl w:val="0"/>
          <w:numId w:val="10"/>
        </w:numPr>
        <w:ind w:hanging="720"/>
        <w:textAlignment w:val="baseline"/>
        <w:rPr>
          <w:rFonts w:eastAsia="Times New Roman"/>
          <w:kern w:val="0"/>
          <w:lang w:eastAsia="en-GB"/>
          <w14:ligatures w14:val="none"/>
        </w:rPr>
      </w:pPr>
      <w:r w:rsidRPr="000C5720">
        <w:rPr>
          <w:rFonts w:eastAsia="Times New Roman"/>
          <w:kern w:val="0"/>
          <w:lang w:eastAsia="en-GB"/>
          <w14:ligatures w14:val="none"/>
        </w:rPr>
        <w:t xml:space="preserve">Workforce development, such as training, skills development, and building staff confidence </w:t>
      </w:r>
      <w:r w:rsidR="000C5720">
        <w:rPr>
          <w:rFonts w:eastAsia="Times New Roman"/>
          <w:kern w:val="0"/>
          <w:lang w:eastAsia="en-GB"/>
          <w14:ligatures w14:val="none"/>
        </w:rPr>
        <w:t xml:space="preserve">to enable better </w:t>
      </w:r>
      <w:r w:rsidR="000C5720" w:rsidRPr="000C5720">
        <w:rPr>
          <w:rFonts w:eastAsia="Times New Roman"/>
          <w:kern w:val="0"/>
          <w:lang w:eastAsia="en-GB"/>
          <w14:ligatures w14:val="none"/>
        </w:rPr>
        <w:t xml:space="preserve">early </w:t>
      </w:r>
      <w:r w:rsidR="000C5720">
        <w:rPr>
          <w:rFonts w:eastAsia="Times New Roman"/>
          <w:kern w:val="0"/>
          <w:lang w:eastAsia="en-GB"/>
          <w14:ligatures w14:val="none"/>
        </w:rPr>
        <w:t xml:space="preserve">identification and </w:t>
      </w:r>
      <w:r w:rsidR="000C5720" w:rsidRPr="000C5720">
        <w:rPr>
          <w:rFonts w:eastAsia="Times New Roman"/>
          <w:kern w:val="0"/>
          <w:lang w:eastAsia="en-GB"/>
          <w14:ligatures w14:val="none"/>
        </w:rPr>
        <w:t>intervention</w:t>
      </w:r>
      <w:r w:rsidR="000C5720">
        <w:rPr>
          <w:rFonts w:eastAsia="Times New Roman"/>
          <w:kern w:val="0"/>
          <w:lang w:eastAsia="en-GB"/>
          <w14:ligatures w14:val="none"/>
        </w:rPr>
        <w:t xml:space="preserve"> support</w:t>
      </w:r>
      <w:r w:rsidR="000C5720" w:rsidRPr="000C5720">
        <w:rPr>
          <w:rFonts w:eastAsia="Times New Roman"/>
          <w:kern w:val="0"/>
          <w:lang w:eastAsia="en-GB"/>
          <w14:ligatures w14:val="none"/>
        </w:rPr>
        <w:t xml:space="preserve"> for children with SEND</w:t>
      </w:r>
      <w:r w:rsidR="001039B9">
        <w:rPr>
          <w:rFonts w:eastAsia="Times New Roman"/>
          <w:kern w:val="0"/>
          <w:lang w:eastAsia="en-GB"/>
          <w14:ligatures w14:val="none"/>
        </w:rPr>
        <w:t>.</w:t>
      </w:r>
    </w:p>
    <w:p w14:paraId="3F9BEA51" w14:textId="0E6BCD7A" w:rsidR="000C5720" w:rsidRPr="008718BD" w:rsidRDefault="00A24729" w:rsidP="008718BD">
      <w:pPr>
        <w:pStyle w:val="ListParagraph"/>
        <w:numPr>
          <w:ilvl w:val="0"/>
          <w:numId w:val="10"/>
        </w:numPr>
        <w:ind w:hanging="720"/>
        <w:textAlignment w:val="baseline"/>
        <w:rPr>
          <w:rFonts w:eastAsia="Times New Roman"/>
          <w:kern w:val="0"/>
          <w:lang w:eastAsia="en-GB"/>
          <w14:ligatures w14:val="none"/>
        </w:rPr>
      </w:pPr>
      <w:r>
        <w:rPr>
          <w:rFonts w:eastAsia="Times New Roman"/>
          <w:kern w:val="0"/>
          <w:lang w:eastAsia="en-GB"/>
          <w14:ligatures w14:val="none"/>
        </w:rPr>
        <w:t>Assessment of and a</w:t>
      </w:r>
      <w:r w:rsidR="007C4AC8" w:rsidRPr="000C5720">
        <w:rPr>
          <w:rFonts w:eastAsia="Times New Roman"/>
          <w:kern w:val="0"/>
          <w:lang w:eastAsia="en-GB"/>
          <w14:ligatures w14:val="none"/>
        </w:rPr>
        <w:t>daptations</w:t>
      </w:r>
      <w:r>
        <w:rPr>
          <w:rFonts w:eastAsia="Times New Roman"/>
          <w:kern w:val="0"/>
          <w:lang w:eastAsia="en-GB"/>
          <w14:ligatures w14:val="none"/>
        </w:rPr>
        <w:t xml:space="preserve"> to</w:t>
      </w:r>
      <w:r w:rsidR="007C4AC8" w:rsidRPr="000C5720">
        <w:rPr>
          <w:rFonts w:eastAsia="Times New Roman"/>
          <w:kern w:val="0"/>
          <w:lang w:eastAsia="en-GB"/>
          <w14:ligatures w14:val="none"/>
        </w:rPr>
        <w:t>, equipment</w:t>
      </w:r>
      <w:r>
        <w:rPr>
          <w:rFonts w:eastAsia="Times New Roman"/>
          <w:kern w:val="0"/>
          <w:lang w:eastAsia="en-GB"/>
          <w14:ligatures w14:val="none"/>
        </w:rPr>
        <w:t>, staff approaches</w:t>
      </w:r>
      <w:r w:rsidR="007C4AC8" w:rsidRPr="000C5720">
        <w:rPr>
          <w:rFonts w:eastAsia="Times New Roman"/>
          <w:kern w:val="0"/>
          <w:lang w:eastAsia="en-GB"/>
          <w14:ligatures w14:val="none"/>
        </w:rPr>
        <w:t xml:space="preserve"> or resources to help create a more inclusive learning environment</w:t>
      </w:r>
      <w:r w:rsidR="000C5720" w:rsidRPr="000C5720">
        <w:rPr>
          <w:rFonts w:eastAsia="Times New Roman"/>
          <w:kern w:val="0"/>
          <w:lang w:eastAsia="en-GB"/>
          <w14:ligatures w14:val="none"/>
        </w:rPr>
        <w:t xml:space="preserve"> for all children</w:t>
      </w:r>
      <w:r w:rsidR="00145636">
        <w:rPr>
          <w:rFonts w:eastAsia="Times New Roman"/>
          <w:kern w:val="0"/>
          <w:lang w:eastAsia="en-GB"/>
          <w14:ligatures w14:val="none"/>
        </w:rPr>
        <w:t xml:space="preserve"> in partnership with parents/carers.</w:t>
      </w:r>
    </w:p>
    <w:p w14:paraId="6E1AC182" w14:textId="77777777" w:rsidR="00701903" w:rsidRDefault="00701903" w:rsidP="00A36274">
      <w:pPr>
        <w:textAlignment w:val="baseline"/>
        <w:rPr>
          <w:rFonts w:eastAsia="Times New Roman"/>
          <w:b/>
          <w:bCs/>
          <w:kern w:val="0"/>
          <w:lang w:eastAsia="en-GB"/>
          <w14:ligatures w14:val="none"/>
        </w:rPr>
      </w:pPr>
    </w:p>
    <w:p w14:paraId="7AFE7104" w14:textId="4D09053D" w:rsidR="007D4347" w:rsidRPr="00A31F19" w:rsidRDefault="007D4347" w:rsidP="00A36274">
      <w:pPr>
        <w:textAlignment w:val="baseline"/>
        <w:rPr>
          <w:rFonts w:eastAsia="Times New Roman"/>
          <w:b/>
          <w:bCs/>
          <w:kern w:val="0"/>
          <w:lang w:eastAsia="en-GB"/>
          <w14:ligatures w14:val="none"/>
        </w:rPr>
      </w:pPr>
      <w:r w:rsidRPr="00A31F19">
        <w:rPr>
          <w:rFonts w:eastAsia="Times New Roman"/>
          <w:b/>
          <w:bCs/>
          <w:kern w:val="0"/>
          <w:lang w:eastAsia="en-GB"/>
          <w14:ligatures w14:val="none"/>
        </w:rPr>
        <w:t xml:space="preserve">Allocation of </w:t>
      </w:r>
      <w:r w:rsidR="001315CB">
        <w:rPr>
          <w:rFonts w:eastAsia="Times New Roman"/>
          <w:b/>
          <w:bCs/>
          <w:kern w:val="0"/>
          <w:lang w:eastAsia="en-GB"/>
          <w14:ligatures w14:val="none"/>
        </w:rPr>
        <w:t>G</w:t>
      </w:r>
      <w:r w:rsidRPr="00A31F19">
        <w:rPr>
          <w:rFonts w:eastAsia="Times New Roman"/>
          <w:b/>
          <w:bCs/>
          <w:kern w:val="0"/>
          <w:lang w:eastAsia="en-GB"/>
          <w14:ligatures w14:val="none"/>
        </w:rPr>
        <w:t xml:space="preserve">rant </w:t>
      </w:r>
    </w:p>
    <w:p w14:paraId="6E73BB39" w14:textId="29382B67" w:rsidR="00E47C15" w:rsidRDefault="00536372" w:rsidP="00E47C15">
      <w:r>
        <w:t xml:space="preserve">Oxfordshire County Council’s allocation will be distributed using the £1000 de minimis level </w:t>
      </w:r>
      <w:r w:rsidR="005D6DDD">
        <w:t>recommended</w:t>
      </w:r>
      <w:r>
        <w:t xml:space="preserve"> by DfE. All </w:t>
      </w:r>
      <w:r w:rsidR="00341EA9">
        <w:t>p</w:t>
      </w:r>
      <w:r>
        <w:t xml:space="preserve">roviders (excluding </w:t>
      </w:r>
      <w:r w:rsidR="00341EA9">
        <w:t>c</w:t>
      </w:r>
      <w:r>
        <w:t>hildminders) offering 3 &amp; 4 year old universal places in Spring 2026 will receive £1000</w:t>
      </w:r>
      <w:r w:rsidR="005D6DDD">
        <w:t xml:space="preserve">.  </w:t>
      </w:r>
      <w:r w:rsidR="009E3F8C">
        <w:t>The remaining funds will be distributed equally amongst p</w:t>
      </w:r>
      <w:r w:rsidR="005D6DDD">
        <w:t xml:space="preserve">roviders offering </w:t>
      </w:r>
      <w:r w:rsidR="00BC021F">
        <w:t>2</w:t>
      </w:r>
      <w:r w:rsidR="005D6DDD">
        <w:t>0 or more</w:t>
      </w:r>
      <w:r w:rsidR="00281EB7">
        <w:t xml:space="preserve"> universal</w:t>
      </w:r>
      <w:r w:rsidR="005D6DDD">
        <w:t xml:space="preserve"> 3 &amp; 4 year old</w:t>
      </w:r>
      <w:r w:rsidR="009E3F8C">
        <w:t xml:space="preserve"> places.  They</w:t>
      </w:r>
      <w:r w:rsidR="005D6DDD">
        <w:t xml:space="preserve"> will receive an additional payment of approximately £</w:t>
      </w:r>
      <w:r w:rsidR="00BC021F">
        <w:t>5</w:t>
      </w:r>
      <w:r w:rsidR="005D6DDD">
        <w:t>00</w:t>
      </w:r>
      <w:r w:rsidR="00BC021F">
        <w:t xml:space="preserve"> or £1000 depending on size</w:t>
      </w:r>
      <w:r w:rsidR="005D6DDD">
        <w:t xml:space="preserve">. </w:t>
      </w:r>
      <w:r w:rsidR="00E47C15">
        <w:t xml:space="preserve">Adjustments will be made to take account of providers that have closed and new providers that have opened. </w:t>
      </w:r>
    </w:p>
    <w:p w14:paraId="68E25BDC" w14:textId="77777777" w:rsidR="00E47C15" w:rsidRDefault="00E47C15" w:rsidP="00E47C15"/>
    <w:p w14:paraId="5EAAF61F" w14:textId="3D54B5EF" w:rsidR="00341EA9" w:rsidRDefault="00341EA9" w:rsidP="00DF2A2E">
      <w:r>
        <w:t xml:space="preserve">This approach will mean that all providers (excluding childminders) will benefit from the funding and will </w:t>
      </w:r>
      <w:r w:rsidR="00FB489E" w:rsidRPr="00281EB7">
        <w:t>receive a</w:t>
      </w:r>
      <w:r w:rsidR="00281EB7" w:rsidRPr="00281EB7">
        <w:t xml:space="preserve">n </w:t>
      </w:r>
      <w:r w:rsidR="00FB489E" w:rsidRPr="00281EB7">
        <w:t>amount that is substantial enough to effect meaningful change in inclusive practice at setting level</w:t>
      </w:r>
      <w:r w:rsidR="009E3F8C">
        <w:t xml:space="preserve">.  </w:t>
      </w:r>
    </w:p>
    <w:p w14:paraId="3C24F410" w14:textId="77777777" w:rsidR="00536372" w:rsidRDefault="00536372" w:rsidP="00DF2A2E"/>
    <w:p w14:paraId="630DD6CB" w14:textId="45500450" w:rsidR="00A74D27" w:rsidRPr="007E6C34" w:rsidRDefault="00A74D27" w:rsidP="00A74D27">
      <w:r w:rsidRPr="00A74D27">
        <w:t>Whi</w:t>
      </w:r>
      <w:r w:rsidR="001039B9">
        <w:t>lst</w:t>
      </w:r>
      <w:r w:rsidR="00BC021F">
        <w:t xml:space="preserve"> </w:t>
      </w:r>
      <w:r w:rsidRPr="00A74D27">
        <w:t>the funding</w:t>
      </w:r>
      <w:r w:rsidR="00BC021F">
        <w:t xml:space="preserve"> will be</w:t>
      </w:r>
      <w:r w:rsidRPr="00A74D27">
        <w:t xml:space="preserve"> distributed based on 3 and 4-year-old </w:t>
      </w:r>
      <w:r>
        <w:t>places</w:t>
      </w:r>
      <w:r w:rsidRPr="00A74D27">
        <w:t>, the funding is intended to help providers adopt setting-wide inclusive practices for all early years’ entitlements-funded age groups</w:t>
      </w:r>
      <w:r>
        <w:t xml:space="preserve">. Settings will be expected to use the funding </w:t>
      </w:r>
      <w:r w:rsidRPr="00A74D27">
        <w:t>to benefit children across the setting.</w:t>
      </w:r>
    </w:p>
    <w:p w14:paraId="7AB73F8C" w14:textId="77777777" w:rsidR="00A74D27" w:rsidRDefault="00A74D27" w:rsidP="00DF2A2E"/>
    <w:p w14:paraId="6695B8D3" w14:textId="323A039B" w:rsidR="00BC021F" w:rsidRPr="00BC021F" w:rsidRDefault="00BC021F" w:rsidP="00DF2A2E">
      <w:pPr>
        <w:rPr>
          <w:b/>
          <w:bCs/>
        </w:rPr>
      </w:pPr>
      <w:r w:rsidRPr="00BC021F">
        <w:rPr>
          <w:b/>
          <w:bCs/>
        </w:rPr>
        <w:t>Payment</w:t>
      </w:r>
    </w:p>
    <w:p w14:paraId="606E1CF3" w14:textId="5EDD7DAA" w:rsidR="00BC021F" w:rsidRPr="00AC1AD0" w:rsidRDefault="00BC021F" w:rsidP="00BC021F">
      <w:pPr>
        <w:contextualSpacing/>
      </w:pPr>
      <w:r>
        <w:t>A</w:t>
      </w:r>
      <w:r w:rsidR="00F90402">
        <w:t>ll eligible providers</w:t>
      </w:r>
      <w:r>
        <w:t xml:space="preserve"> will be paid as a lump sum in September 2026.</w:t>
      </w:r>
      <w:r w:rsidR="00E47C15">
        <w:t xml:space="preserve"> </w:t>
      </w:r>
      <w:r w:rsidR="00AC1AD0">
        <w:t xml:space="preserve">Confirmation of the amount each setting will receive will be sent out before the end of August.  </w:t>
      </w:r>
      <w:r w:rsidR="004D5446" w:rsidRPr="00AC1AD0">
        <w:t xml:space="preserve">Acceptance of the payment will require providers to use the funding for the purpose intended as set out in this document. See examples below of how the funding could be used. </w:t>
      </w:r>
      <w:r w:rsidR="00941F2D" w:rsidRPr="00AC1AD0">
        <w:t xml:space="preserve"> </w:t>
      </w:r>
    </w:p>
    <w:p w14:paraId="18627E4F" w14:textId="77777777" w:rsidR="0003080B" w:rsidRPr="004D5446" w:rsidRDefault="0003080B" w:rsidP="00BC021F">
      <w:pPr>
        <w:contextualSpacing/>
        <w:rPr>
          <w:color w:val="00B050"/>
        </w:rPr>
      </w:pPr>
    </w:p>
    <w:p w14:paraId="74884E72" w14:textId="77777777" w:rsidR="00AC1AD0" w:rsidRDefault="00AC1AD0" w:rsidP="00BC021F">
      <w:pPr>
        <w:contextualSpacing/>
        <w:rPr>
          <w:b/>
          <w:bCs/>
        </w:rPr>
      </w:pPr>
    </w:p>
    <w:p w14:paraId="3FCE1282" w14:textId="77777777" w:rsidR="00AC1AD0" w:rsidRDefault="00AC1AD0" w:rsidP="00BC021F">
      <w:pPr>
        <w:contextualSpacing/>
        <w:rPr>
          <w:b/>
          <w:bCs/>
        </w:rPr>
      </w:pPr>
    </w:p>
    <w:p w14:paraId="69A561D3" w14:textId="77777777" w:rsidR="00AC1AD0" w:rsidRDefault="00AC1AD0" w:rsidP="00BC021F">
      <w:pPr>
        <w:contextualSpacing/>
        <w:rPr>
          <w:b/>
          <w:bCs/>
        </w:rPr>
      </w:pPr>
    </w:p>
    <w:p w14:paraId="51623410" w14:textId="5FA8CBF5" w:rsidR="0003080B" w:rsidRPr="0003080B" w:rsidRDefault="0003080B" w:rsidP="00BC021F">
      <w:pPr>
        <w:contextualSpacing/>
        <w:rPr>
          <w:b/>
          <w:bCs/>
        </w:rPr>
      </w:pPr>
      <w:r w:rsidRPr="0003080B">
        <w:rPr>
          <w:b/>
          <w:bCs/>
        </w:rPr>
        <w:t>Monitoring of spend</w:t>
      </w:r>
    </w:p>
    <w:p w14:paraId="301C3C51" w14:textId="401DA00B" w:rsidR="00363F23" w:rsidRPr="00BF7DBF" w:rsidRDefault="00363F23" w:rsidP="00363F23">
      <w:pPr>
        <w:textAlignment w:val="baseline"/>
        <w:rPr>
          <w:kern w:val="0"/>
          <w14:ligatures w14:val="none"/>
        </w:rPr>
      </w:pPr>
      <w:r w:rsidRPr="00BF7DBF">
        <w:rPr>
          <w:kern w:val="0"/>
          <w14:ligatures w14:val="none"/>
        </w:rPr>
        <w:t xml:space="preserve">Local authorities </w:t>
      </w:r>
      <w:r>
        <w:rPr>
          <w:kern w:val="0"/>
          <w14:ligatures w14:val="none"/>
        </w:rPr>
        <w:t>have been told they</w:t>
      </w:r>
      <w:r w:rsidRPr="00BF7DBF">
        <w:rPr>
          <w:kern w:val="0"/>
          <w14:ligatures w14:val="none"/>
        </w:rPr>
        <w:t xml:space="preserve"> </w:t>
      </w:r>
      <w:r w:rsidR="00324697">
        <w:rPr>
          <w:kern w:val="0"/>
          <w14:ligatures w14:val="none"/>
        </w:rPr>
        <w:t xml:space="preserve">must </w:t>
      </w:r>
      <w:r w:rsidRPr="00BF7DBF">
        <w:rPr>
          <w:kern w:val="0"/>
          <w14:ligatures w14:val="none"/>
        </w:rPr>
        <w:t>maintain and keep clear records of income and expenditure in relation to the inclusive early years fund, including a record of allocations and evidence of the use of funds by providers.  </w:t>
      </w:r>
    </w:p>
    <w:p w14:paraId="4642C2BF" w14:textId="77777777" w:rsidR="00363F23" w:rsidRPr="00BF7DBF" w:rsidRDefault="00363F23" w:rsidP="00363F23">
      <w:pPr>
        <w:textAlignment w:val="baseline"/>
        <w:rPr>
          <w:kern w:val="0"/>
          <w14:ligatures w14:val="none"/>
        </w:rPr>
      </w:pPr>
      <w:r w:rsidRPr="00BF7DBF">
        <w:rPr>
          <w:kern w:val="0"/>
          <w14:ligatures w14:val="none"/>
        </w:rPr>
        <w:t xml:space="preserve">Local authorities </w:t>
      </w:r>
      <w:r>
        <w:rPr>
          <w:kern w:val="0"/>
          <w14:ligatures w14:val="none"/>
        </w:rPr>
        <w:t xml:space="preserve">are to </w:t>
      </w:r>
      <w:r w:rsidRPr="00BF7DBF">
        <w:rPr>
          <w:kern w:val="0"/>
          <w14:ligatures w14:val="none"/>
        </w:rPr>
        <w:t xml:space="preserve">ensure that providers are using the fund for its intended purpose and should expect early years providers to retain financial records (for example, a detailed spreadsheet or receipts if appropriate) showing how the funds have been spent. </w:t>
      </w:r>
      <w:r>
        <w:rPr>
          <w:kern w:val="0"/>
          <w14:ligatures w14:val="none"/>
        </w:rPr>
        <w:t xml:space="preserve">The DfE </w:t>
      </w:r>
      <w:r w:rsidRPr="00BF7DBF">
        <w:rPr>
          <w:kern w:val="0"/>
          <w14:ligatures w14:val="none"/>
        </w:rPr>
        <w:t>expect</w:t>
      </w:r>
      <w:r>
        <w:rPr>
          <w:kern w:val="0"/>
          <w14:ligatures w14:val="none"/>
        </w:rPr>
        <w:t>s</w:t>
      </w:r>
      <w:r w:rsidRPr="00BF7DBF">
        <w:rPr>
          <w:kern w:val="0"/>
          <w14:ligatures w14:val="none"/>
        </w:rPr>
        <w:t> local authorities to take a proportionate approach to oversigh</w:t>
      </w:r>
      <w:r>
        <w:rPr>
          <w:kern w:val="0"/>
          <w14:ligatures w14:val="none"/>
        </w:rPr>
        <w:t>t.</w:t>
      </w:r>
    </w:p>
    <w:p w14:paraId="0A35F2A1" w14:textId="77777777" w:rsidR="00363F23" w:rsidRDefault="00363F23" w:rsidP="00363F23">
      <w:pPr>
        <w:textAlignment w:val="baseline"/>
        <w:rPr>
          <w:kern w:val="0"/>
          <w14:ligatures w14:val="none"/>
        </w:rPr>
      </w:pPr>
    </w:p>
    <w:p w14:paraId="52A9CAC7" w14:textId="3E1A6C16" w:rsidR="00363F23" w:rsidRDefault="00363F23" w:rsidP="00363F23">
      <w:pPr>
        <w:textAlignment w:val="baseline"/>
        <w:rPr>
          <w:kern w:val="0"/>
          <w14:ligatures w14:val="none"/>
        </w:rPr>
      </w:pPr>
      <w:r>
        <w:rPr>
          <w:kern w:val="0"/>
          <w14:ligatures w14:val="none"/>
        </w:rPr>
        <w:t>In Oxfordshire providers receiving the funding will be required to:</w:t>
      </w:r>
    </w:p>
    <w:p w14:paraId="58CBBE2B" w14:textId="77777777" w:rsidR="00363F23" w:rsidRDefault="00363F23" w:rsidP="00363F23">
      <w:pPr>
        <w:numPr>
          <w:ilvl w:val="0"/>
          <w:numId w:val="14"/>
        </w:numPr>
        <w:textAlignment w:val="baseline"/>
        <w:rPr>
          <w:kern w:val="0"/>
          <w14:ligatures w14:val="none"/>
        </w:rPr>
      </w:pPr>
      <w:r>
        <w:rPr>
          <w:kern w:val="0"/>
          <w14:ligatures w14:val="none"/>
        </w:rPr>
        <w:t>provide</w:t>
      </w:r>
      <w:r w:rsidRPr="00BF7DBF">
        <w:rPr>
          <w:kern w:val="0"/>
          <w14:ligatures w14:val="none"/>
        </w:rPr>
        <w:t xml:space="preserve"> a summary of how they </w:t>
      </w:r>
      <w:r>
        <w:rPr>
          <w:kern w:val="0"/>
          <w14:ligatures w14:val="none"/>
        </w:rPr>
        <w:t xml:space="preserve">propose to, or have </w:t>
      </w:r>
      <w:r w:rsidRPr="00BF7DBF">
        <w:rPr>
          <w:kern w:val="0"/>
          <w14:ligatures w14:val="none"/>
        </w:rPr>
        <w:t>use</w:t>
      </w:r>
      <w:r>
        <w:rPr>
          <w:kern w:val="0"/>
          <w14:ligatures w14:val="none"/>
        </w:rPr>
        <w:t>d</w:t>
      </w:r>
      <w:r w:rsidRPr="00BF7DBF">
        <w:rPr>
          <w:kern w:val="0"/>
          <w14:ligatures w14:val="none"/>
        </w:rPr>
        <w:t xml:space="preserve"> the funds</w:t>
      </w:r>
      <w:r>
        <w:rPr>
          <w:kern w:val="0"/>
          <w14:ligatures w14:val="none"/>
        </w:rPr>
        <w:t>, this form will be sent on allocation of the funds in September 2026, to be returned by November 2026.</w:t>
      </w:r>
    </w:p>
    <w:p w14:paraId="1091454C" w14:textId="2084B4EC" w:rsidR="00363F23" w:rsidRPr="00363F23" w:rsidRDefault="00363F23" w:rsidP="00363F23">
      <w:pPr>
        <w:numPr>
          <w:ilvl w:val="0"/>
          <w:numId w:val="14"/>
        </w:numPr>
        <w:textAlignment w:val="baseline"/>
        <w:rPr>
          <w:kern w:val="0"/>
          <w14:ligatures w14:val="none"/>
        </w:rPr>
      </w:pPr>
      <w:r w:rsidRPr="00363F23">
        <w:rPr>
          <w:kern w:val="0"/>
          <w14:ligatures w14:val="none"/>
        </w:rPr>
        <w:t>provide evidence of this spend to the LA whe</w:t>
      </w:r>
      <w:r w:rsidR="00324697">
        <w:rPr>
          <w:kern w:val="0"/>
          <w14:ligatures w14:val="none"/>
        </w:rPr>
        <w:t>n</w:t>
      </w:r>
      <w:r w:rsidRPr="00363F23">
        <w:rPr>
          <w:kern w:val="0"/>
          <w14:ligatures w14:val="none"/>
        </w:rPr>
        <w:t xml:space="preserve"> requested through ongoing EY SEND funding conversations, where existing sampling of a range of provider types and sizes occurs to understand the use and impact of SEND funding and any emerging trends.</w:t>
      </w:r>
    </w:p>
    <w:p w14:paraId="29F6F0D8" w14:textId="77777777" w:rsidR="007A20DD" w:rsidRDefault="007A20DD" w:rsidP="007A20DD"/>
    <w:p w14:paraId="23BD1E5D" w14:textId="7BA34093" w:rsidR="0003080B" w:rsidRPr="0003080B" w:rsidRDefault="0003080B" w:rsidP="007A20DD">
      <w:pPr>
        <w:rPr>
          <w:b/>
          <w:bCs/>
        </w:rPr>
      </w:pPr>
      <w:r w:rsidRPr="0003080B">
        <w:rPr>
          <w:b/>
          <w:bCs/>
        </w:rPr>
        <w:t>Closures</w:t>
      </w:r>
    </w:p>
    <w:p w14:paraId="6E39D2E7" w14:textId="722AD253" w:rsidR="002A6CA1" w:rsidRPr="00E47C15" w:rsidRDefault="00BC021F" w:rsidP="002538EE">
      <w:pPr>
        <w:textAlignment w:val="baseline"/>
        <w:rPr>
          <w:color w:val="00B050"/>
        </w:rPr>
      </w:pPr>
      <w:r w:rsidRPr="00BC021F">
        <w:t>If a p</w:t>
      </w:r>
      <w:r w:rsidR="00A63127" w:rsidRPr="00BC021F">
        <w:t>rovider close</w:t>
      </w:r>
      <w:r w:rsidRPr="00BC021F">
        <w:t>s</w:t>
      </w:r>
      <w:r w:rsidR="00A63127" w:rsidRPr="00BC021F">
        <w:t xml:space="preserve"> before </w:t>
      </w:r>
      <w:r w:rsidR="00A24729" w:rsidRPr="00BC021F">
        <w:t>children benefit from the spend</w:t>
      </w:r>
      <w:r w:rsidRPr="00BC021F">
        <w:t xml:space="preserve"> </w:t>
      </w:r>
      <w:r w:rsidR="00A63127" w:rsidRPr="00BC021F">
        <w:t xml:space="preserve">a clawback of </w:t>
      </w:r>
      <w:r w:rsidR="00A24729" w:rsidRPr="00BC021F">
        <w:t>IEYF</w:t>
      </w:r>
      <w:r w:rsidR="00A63127" w:rsidRPr="00BC021F">
        <w:t xml:space="preserve"> will be sought</w:t>
      </w:r>
      <w:r w:rsidR="00A31F19" w:rsidRPr="00BC021F">
        <w:t>.</w:t>
      </w:r>
      <w:r w:rsidRPr="00BC021F">
        <w:t xml:space="preserve"> </w:t>
      </w:r>
    </w:p>
    <w:p w14:paraId="6F2EED96" w14:textId="77777777" w:rsidR="00234136" w:rsidRDefault="00234136" w:rsidP="00234136">
      <w:pPr>
        <w:textAlignment w:val="baseline"/>
        <w:rPr>
          <w:rFonts w:eastAsia="Times New Roman"/>
          <w:kern w:val="0"/>
          <w:lang w:eastAsia="en-GB"/>
          <w14:ligatures w14:val="none"/>
        </w:rPr>
      </w:pPr>
    </w:p>
    <w:p w14:paraId="03E1B0A6" w14:textId="0FAA2D86" w:rsidR="0003080B" w:rsidRPr="0003080B" w:rsidRDefault="0003080B" w:rsidP="00234136">
      <w:pPr>
        <w:textAlignment w:val="baseline"/>
        <w:rPr>
          <w:rFonts w:eastAsia="Times New Roman"/>
          <w:b/>
          <w:bCs/>
          <w:kern w:val="0"/>
          <w:lang w:eastAsia="en-GB"/>
          <w14:ligatures w14:val="none"/>
        </w:rPr>
      </w:pPr>
      <w:r w:rsidRPr="0003080B">
        <w:rPr>
          <w:rFonts w:eastAsia="Times New Roman"/>
          <w:b/>
          <w:bCs/>
          <w:kern w:val="0"/>
          <w:lang w:eastAsia="en-GB"/>
          <w14:ligatures w14:val="none"/>
        </w:rPr>
        <w:t>Future years</w:t>
      </w:r>
    </w:p>
    <w:p w14:paraId="5C73D7C3" w14:textId="77777777" w:rsidR="00F90402" w:rsidRDefault="00F90402" w:rsidP="00F90402">
      <w:pPr>
        <w:textAlignment w:val="baseline"/>
        <w:rPr>
          <w:rFonts w:eastAsia="Times New Roman"/>
          <w:kern w:val="0"/>
          <w:lang w:eastAsia="en-GB"/>
          <w14:ligatures w14:val="none"/>
        </w:rPr>
      </w:pPr>
      <w:r w:rsidRPr="009E3F8C">
        <w:rPr>
          <w:rFonts w:eastAsia="Times New Roman"/>
          <w:kern w:val="0"/>
          <w:lang w:eastAsia="en-GB"/>
          <w14:ligatures w14:val="none"/>
        </w:rPr>
        <w:t>The inclusive early years fund also provides funding for the 2027 to 2028 and 2028 to 2029 financial years. The approach to distributing this funding in future years will be confirmed alongside the early years (EY) funding arrangements for the respective years.</w:t>
      </w:r>
    </w:p>
    <w:p w14:paraId="414BBE5B" w14:textId="77777777" w:rsidR="002F647B" w:rsidRDefault="002F647B" w:rsidP="00F90402">
      <w:pPr>
        <w:textAlignment w:val="baseline"/>
        <w:rPr>
          <w:rFonts w:eastAsia="Times New Roman"/>
          <w:kern w:val="0"/>
          <w:lang w:eastAsia="en-GB"/>
          <w14:ligatures w14:val="none"/>
        </w:rPr>
      </w:pPr>
    </w:p>
    <w:p w14:paraId="7CDAB4E5" w14:textId="7091ADE5" w:rsidR="002F647B" w:rsidRPr="002F647B" w:rsidRDefault="002F647B" w:rsidP="00F90402">
      <w:pPr>
        <w:textAlignment w:val="baseline"/>
        <w:rPr>
          <w:rFonts w:eastAsia="Times New Roman"/>
          <w:b/>
          <w:bCs/>
          <w:kern w:val="0"/>
          <w:lang w:eastAsia="en-GB"/>
          <w14:ligatures w14:val="none"/>
        </w:rPr>
      </w:pPr>
      <w:r w:rsidRPr="002F647B">
        <w:rPr>
          <w:rFonts w:eastAsia="Times New Roman"/>
          <w:b/>
          <w:bCs/>
          <w:kern w:val="0"/>
          <w:lang w:eastAsia="en-GB"/>
          <w14:ligatures w14:val="none"/>
        </w:rPr>
        <w:t>Childminders</w:t>
      </w:r>
    </w:p>
    <w:p w14:paraId="2973B1C5" w14:textId="77777777" w:rsidR="002F647B" w:rsidRPr="00BF7DBF" w:rsidRDefault="002F647B" w:rsidP="002F647B">
      <w:pPr>
        <w:textAlignment w:val="baseline"/>
        <w:rPr>
          <w:kern w:val="0"/>
          <w14:ligatures w14:val="none"/>
        </w:rPr>
      </w:pPr>
      <w:r>
        <w:t xml:space="preserve">Though Childminders will not receive this funding. The DfE states through the guidance that </w:t>
      </w:r>
      <w:r w:rsidRPr="008718BD">
        <w:t xml:space="preserve">Local Authorities </w:t>
      </w:r>
      <w:r w:rsidRPr="008718BD">
        <w:rPr>
          <w:rFonts w:eastAsia="Times New Roman"/>
          <w:kern w:val="0"/>
          <w:lang w:eastAsia="en-GB"/>
          <w14:ligatures w14:val="none"/>
        </w:rPr>
        <w:t>should ensure that providers not receiving an inclusive early years fund allocation in 2026 to 2027 are able to access support to adopt setting-wide inclusive pra</w:t>
      </w:r>
      <w:r w:rsidRPr="00324697">
        <w:rPr>
          <w:rFonts w:eastAsia="Times New Roman"/>
          <w:kern w:val="0"/>
          <w:lang w:eastAsia="en-GB"/>
          <w14:ligatures w14:val="none"/>
        </w:rPr>
        <w:t>ctices. Childminders in Oxfordshire have access to the SENDCO helpdesk, full EY SEND training programme (including SENDCO training specifically designed for Childminders), Early Years SEND inclusion audit for Childminders and can access targeted setting support. Providers</w:t>
      </w:r>
      <w:r w:rsidRPr="008718BD">
        <w:rPr>
          <w:rFonts w:eastAsia="Times New Roman"/>
          <w:kern w:val="0"/>
          <w:lang w:eastAsia="en-GB"/>
          <w14:ligatures w14:val="none"/>
        </w:rPr>
        <w:t xml:space="preserve"> will also benefit from the wider support offer being introduced through SEND reforms.</w:t>
      </w:r>
    </w:p>
    <w:p w14:paraId="3C4FCCE2" w14:textId="77777777" w:rsidR="00F90402" w:rsidRDefault="00F90402" w:rsidP="00234136">
      <w:pPr>
        <w:textAlignment w:val="baseline"/>
        <w:rPr>
          <w:rFonts w:eastAsia="Times New Roman"/>
          <w:kern w:val="0"/>
          <w:lang w:eastAsia="en-GB"/>
          <w14:ligatures w14:val="none"/>
        </w:rPr>
      </w:pPr>
    </w:p>
    <w:p w14:paraId="04F46A78" w14:textId="72B67740" w:rsidR="0003080B" w:rsidRPr="00230E8F" w:rsidRDefault="0003080B" w:rsidP="0003080B">
      <w:pPr>
        <w:spacing w:after="120"/>
        <w:rPr>
          <w:b/>
          <w:bCs/>
        </w:rPr>
      </w:pPr>
      <w:r w:rsidRPr="00230E8F">
        <w:rPr>
          <w:b/>
          <w:bCs/>
        </w:rPr>
        <w:t>Possible examples of how the fund could be used</w:t>
      </w:r>
      <w:r w:rsidR="00145636">
        <w:rPr>
          <w:b/>
          <w:bCs/>
        </w:rPr>
        <w:t>:</w:t>
      </w:r>
    </w:p>
    <w:p w14:paraId="59405EFB" w14:textId="77777777" w:rsidR="00145636" w:rsidRPr="00145636" w:rsidRDefault="00145636" w:rsidP="00145636">
      <w:pPr>
        <w:spacing w:after="120"/>
        <w:rPr>
          <w:rFonts w:eastAsia="Times New Roman"/>
          <w:i/>
          <w:iCs/>
          <w:kern w:val="0"/>
          <w:lang w:eastAsia="en-GB"/>
          <w14:ligatures w14:val="none"/>
        </w:rPr>
      </w:pPr>
      <w:r w:rsidRPr="00145636">
        <w:rPr>
          <w:rFonts w:eastAsia="Times New Roman"/>
          <w:i/>
          <w:iCs/>
          <w:kern w:val="0"/>
          <w:lang w:eastAsia="en-GB"/>
          <w14:ligatures w14:val="none"/>
        </w:rPr>
        <w:t xml:space="preserve">Strategic planning to improve inclusion across the setting and help providers adopt setting-wide inclusive practices </w:t>
      </w:r>
    </w:p>
    <w:p w14:paraId="2FA52682" w14:textId="46AC40D7" w:rsidR="0003080B" w:rsidRPr="00230E8F" w:rsidRDefault="00145636" w:rsidP="00145636">
      <w:pPr>
        <w:pStyle w:val="ListParagraph"/>
        <w:numPr>
          <w:ilvl w:val="0"/>
          <w:numId w:val="30"/>
        </w:numPr>
        <w:spacing w:after="120"/>
      </w:pPr>
      <w:r>
        <w:t>Allow time to c</w:t>
      </w:r>
      <w:r w:rsidR="0003080B" w:rsidRPr="00230E8F">
        <w:t xml:space="preserve">arry out an inclusion </w:t>
      </w:r>
      <w:r w:rsidR="0003080B" w:rsidRPr="00EC149D">
        <w:t>audit</w:t>
      </w:r>
      <w:r w:rsidR="0003080B" w:rsidRPr="00230E8F">
        <w:t xml:space="preserve"> of your setting (for example, using </w:t>
      </w:r>
      <w:r w:rsidR="0003080B" w:rsidRPr="00EC149D">
        <w:t>the Oxfordshire</w:t>
      </w:r>
      <w:r w:rsidR="0003080B" w:rsidRPr="00230E8F">
        <w:t xml:space="preserve"> Early Years SEND inclusion audit)</w:t>
      </w:r>
      <w:r w:rsidR="0003080B">
        <w:t>. C</w:t>
      </w:r>
      <w:r w:rsidR="0003080B" w:rsidRPr="00230E8F">
        <w:t xml:space="preserve">reate a clear SEND </w:t>
      </w:r>
      <w:r w:rsidR="0003080B" w:rsidRPr="00EC149D">
        <w:t>development</w:t>
      </w:r>
      <w:r w:rsidR="0003080B" w:rsidRPr="00230E8F">
        <w:t xml:space="preserve"> plan</w:t>
      </w:r>
      <w:r w:rsidR="0003080B">
        <w:t xml:space="preserve"> to identify and prioritise</w:t>
      </w:r>
      <w:r w:rsidR="0003080B" w:rsidRPr="00230E8F">
        <w:t xml:space="preserve"> improvement</w:t>
      </w:r>
      <w:r w:rsidR="0003080B">
        <w:t>s.</w:t>
      </w:r>
    </w:p>
    <w:p w14:paraId="5403E1EE" w14:textId="77777777" w:rsidR="00145636" w:rsidRDefault="00145636" w:rsidP="00145636">
      <w:pPr>
        <w:numPr>
          <w:ilvl w:val="0"/>
          <w:numId w:val="29"/>
        </w:numPr>
        <w:spacing w:after="120"/>
      </w:pPr>
      <w:r>
        <w:t>Allow time to a</w:t>
      </w:r>
      <w:r w:rsidR="0003080B">
        <w:t>ction your SEND</w:t>
      </w:r>
      <w:r w:rsidR="0003080B" w:rsidRPr="00230E8F">
        <w:t xml:space="preserve"> </w:t>
      </w:r>
      <w:r w:rsidR="0003080B">
        <w:t>development</w:t>
      </w:r>
      <w:r w:rsidR="0003080B" w:rsidRPr="00230E8F">
        <w:t xml:space="preserve"> plan</w:t>
      </w:r>
      <w:r w:rsidR="0003080B">
        <w:t xml:space="preserve">: </w:t>
      </w:r>
      <w:r w:rsidR="0003080B" w:rsidRPr="00EC149D">
        <w:t>m</w:t>
      </w:r>
      <w:r w:rsidR="0003080B" w:rsidRPr="00230E8F">
        <w:t>ak</w:t>
      </w:r>
      <w:r w:rsidR="0003080B">
        <w:t>ing</w:t>
      </w:r>
      <w:r w:rsidR="0003080B" w:rsidRPr="00230E8F">
        <w:t xml:space="preserve"> practical changes to the environment and routines, creat</w:t>
      </w:r>
      <w:r w:rsidR="0003080B">
        <w:t>ing</w:t>
      </w:r>
      <w:r w:rsidR="0003080B" w:rsidRPr="00230E8F">
        <w:t xml:space="preserve"> quieter spaces, </w:t>
      </w:r>
      <w:r w:rsidR="0003080B">
        <w:t xml:space="preserve">implementing </w:t>
      </w:r>
      <w:r w:rsidR="0003080B" w:rsidRPr="00230E8F">
        <w:t>us</w:t>
      </w:r>
      <w:r w:rsidR="0003080B">
        <w:t>e of</w:t>
      </w:r>
      <w:r w:rsidR="0003080B" w:rsidRPr="00230E8F">
        <w:t xml:space="preserve"> visual supports, or adapt</w:t>
      </w:r>
      <w:r w:rsidR="0003080B">
        <w:t>ing</w:t>
      </w:r>
      <w:r w:rsidR="0003080B" w:rsidRPr="00230E8F">
        <w:t xml:space="preserve"> group times to improve inclusion across the setting</w:t>
      </w:r>
      <w:r w:rsidR="0003080B">
        <w:t>.</w:t>
      </w:r>
    </w:p>
    <w:p w14:paraId="6D680B6C" w14:textId="0E4DA6C7" w:rsidR="0003080B" w:rsidRPr="00230E8F" w:rsidRDefault="0003080B" w:rsidP="00145636">
      <w:pPr>
        <w:numPr>
          <w:ilvl w:val="0"/>
          <w:numId w:val="29"/>
        </w:numPr>
        <w:spacing w:after="120"/>
      </w:pPr>
      <w:r w:rsidRPr="00230E8F">
        <w:t>Review and update SEND and inclusion policie</w:t>
      </w:r>
      <w:r>
        <w:t>s.</w:t>
      </w:r>
    </w:p>
    <w:p w14:paraId="4B8B145C" w14:textId="0DFDBACF" w:rsidR="0003080B" w:rsidRPr="00230E8F" w:rsidRDefault="0003080B" w:rsidP="0003080B">
      <w:pPr>
        <w:numPr>
          <w:ilvl w:val="0"/>
          <w:numId w:val="29"/>
        </w:numPr>
        <w:spacing w:after="120"/>
      </w:pPr>
      <w:r>
        <w:t>S</w:t>
      </w:r>
      <w:r w:rsidRPr="00230E8F">
        <w:t xml:space="preserve">upport staff to </w:t>
      </w:r>
      <w:r>
        <w:t>apply</w:t>
      </w:r>
      <w:r w:rsidRPr="00230E8F">
        <w:t xml:space="preserve"> policies in</w:t>
      </w:r>
      <w:r>
        <w:t xml:space="preserve"> everyday</w:t>
      </w:r>
      <w:r w:rsidRPr="00230E8F">
        <w:t xml:space="preserve"> practice, for example through coaching, modelling strategies, team discussions, or short training sessions</w:t>
      </w:r>
      <w:r>
        <w:t>.</w:t>
      </w:r>
    </w:p>
    <w:p w14:paraId="6822AA3A" w14:textId="77777777" w:rsidR="00145636" w:rsidRDefault="00145636" w:rsidP="00145636">
      <w:pPr>
        <w:textAlignment w:val="baseline"/>
        <w:rPr>
          <w:rFonts w:eastAsia="Times New Roman"/>
          <w:kern w:val="0"/>
          <w:lang w:eastAsia="en-GB"/>
          <w14:ligatures w14:val="none"/>
        </w:rPr>
      </w:pPr>
    </w:p>
    <w:p w14:paraId="57184DF7" w14:textId="7D4F5952" w:rsidR="00145636" w:rsidRPr="00145636" w:rsidRDefault="00145636" w:rsidP="00145636">
      <w:pPr>
        <w:textAlignment w:val="baseline"/>
        <w:rPr>
          <w:rFonts w:eastAsia="Times New Roman"/>
          <w:i/>
          <w:iCs/>
          <w:kern w:val="0"/>
          <w:lang w:eastAsia="en-GB"/>
          <w14:ligatures w14:val="none"/>
        </w:rPr>
      </w:pPr>
      <w:r w:rsidRPr="00145636">
        <w:rPr>
          <w:rFonts w:eastAsia="Times New Roman"/>
          <w:i/>
          <w:iCs/>
          <w:kern w:val="0"/>
          <w:lang w:eastAsia="en-GB"/>
          <w14:ligatures w14:val="none"/>
        </w:rPr>
        <w:t>Workforce development, such as training, skills development, and building staff confidence to enable better early identification and intervention support for children with SEND</w:t>
      </w:r>
    </w:p>
    <w:p w14:paraId="026985E7" w14:textId="77777777" w:rsidR="00145636" w:rsidRPr="00145636" w:rsidRDefault="00145636" w:rsidP="00145636">
      <w:pPr>
        <w:textAlignment w:val="baseline"/>
        <w:rPr>
          <w:rFonts w:eastAsia="Times New Roman"/>
          <w:kern w:val="0"/>
          <w:lang w:eastAsia="en-GB"/>
          <w14:ligatures w14:val="none"/>
        </w:rPr>
      </w:pPr>
    </w:p>
    <w:p w14:paraId="3198FD71" w14:textId="40354802" w:rsidR="0003080B" w:rsidRDefault="0003080B" w:rsidP="0003080B">
      <w:pPr>
        <w:numPr>
          <w:ilvl w:val="0"/>
          <w:numId w:val="29"/>
        </w:numPr>
        <w:spacing w:after="120"/>
      </w:pPr>
      <w:r>
        <w:t xml:space="preserve">Ensure all practitioners receive suitable </w:t>
      </w:r>
      <w:r w:rsidRPr="00382755">
        <w:t xml:space="preserve">SEND and inclusive practice </w:t>
      </w:r>
      <w:r>
        <w:t xml:space="preserve">training and support to implement it </w:t>
      </w:r>
      <w:r w:rsidRPr="00382755">
        <w:t xml:space="preserve">(e.g. SENDCo Core training or Early Identification and Graduated Response </w:t>
      </w:r>
      <w:r w:rsidRPr="00382755">
        <w:lastRenderedPageBreak/>
        <w:t xml:space="preserve">training), </w:t>
      </w:r>
      <w:r>
        <w:t>and/or</w:t>
      </w:r>
      <w:r w:rsidRPr="00382755">
        <w:t xml:space="preserve"> </w:t>
      </w:r>
      <w:r>
        <w:t>to meet individual training</w:t>
      </w:r>
      <w:r w:rsidRPr="00382755">
        <w:t xml:space="preserve"> needs such as understanding SEND funding, autism, or supporting speech, language and communication needs.</w:t>
      </w:r>
    </w:p>
    <w:p w14:paraId="0F657076" w14:textId="5B9F6D4C" w:rsidR="00145636" w:rsidRPr="00230E8F" w:rsidRDefault="0003080B" w:rsidP="00145636">
      <w:pPr>
        <w:numPr>
          <w:ilvl w:val="0"/>
          <w:numId w:val="29"/>
        </w:numPr>
        <w:spacing w:after="120"/>
      </w:pPr>
      <w:r>
        <w:t xml:space="preserve">Ensure </w:t>
      </w:r>
      <w:r w:rsidRPr="00230E8F">
        <w:t xml:space="preserve">all staff </w:t>
      </w:r>
      <w:r>
        <w:t xml:space="preserve">clearly understand their responsibilities for supporting children with SEND so they </w:t>
      </w:r>
      <w:r w:rsidRPr="00230E8F">
        <w:t xml:space="preserve">feel confident </w:t>
      </w:r>
      <w:r>
        <w:t xml:space="preserve">to </w:t>
      </w:r>
      <w:r w:rsidRPr="00C64FED">
        <w:t>identify children’s emerging or changing needs quickly and accurately</w:t>
      </w:r>
      <w:r>
        <w:t xml:space="preserve"> and respond appropriately.</w:t>
      </w:r>
    </w:p>
    <w:p w14:paraId="0506071F" w14:textId="77777777" w:rsidR="0003080B" w:rsidRPr="00230E8F" w:rsidRDefault="0003080B" w:rsidP="0003080B">
      <w:pPr>
        <w:numPr>
          <w:ilvl w:val="0"/>
          <w:numId w:val="29"/>
        </w:numPr>
        <w:spacing w:after="120"/>
      </w:pPr>
      <w:r w:rsidRPr="00230E8F">
        <w:t>Provide time for staff to observe children, review progress, and plan next steps alongside the SENDCo</w:t>
      </w:r>
      <w:r w:rsidRPr="00E10A50">
        <w:t xml:space="preserve"> </w:t>
      </w:r>
      <w:r w:rsidRPr="00230E8F">
        <w:t xml:space="preserve">to </w:t>
      </w:r>
      <w:r>
        <w:t>ensure early and accurate identification of children’s needs is prioritised.</w:t>
      </w:r>
    </w:p>
    <w:p w14:paraId="5B2BD3C6" w14:textId="77777777" w:rsidR="00145636" w:rsidRDefault="00145636" w:rsidP="00145636">
      <w:pPr>
        <w:textAlignment w:val="baseline"/>
      </w:pPr>
    </w:p>
    <w:p w14:paraId="095647B4" w14:textId="58B67B9E" w:rsidR="00145636" w:rsidRPr="00145636" w:rsidRDefault="00145636" w:rsidP="00145636">
      <w:pPr>
        <w:textAlignment w:val="baseline"/>
        <w:rPr>
          <w:rFonts w:eastAsia="Times New Roman"/>
          <w:i/>
          <w:iCs/>
          <w:kern w:val="0"/>
          <w:lang w:eastAsia="en-GB"/>
          <w14:ligatures w14:val="none"/>
        </w:rPr>
      </w:pPr>
      <w:r w:rsidRPr="00145636">
        <w:rPr>
          <w:rFonts w:eastAsia="Times New Roman"/>
          <w:i/>
          <w:iCs/>
          <w:kern w:val="0"/>
          <w:lang w:eastAsia="en-GB"/>
          <w14:ligatures w14:val="none"/>
        </w:rPr>
        <w:t>Assessment of and adaptations to, equipment, staff approaches or resources to help create a more inclusive learning environment for all children in partnership with parents and carers</w:t>
      </w:r>
    </w:p>
    <w:p w14:paraId="451CCF73" w14:textId="77777777" w:rsidR="00145636" w:rsidRPr="00145636" w:rsidRDefault="00145636" w:rsidP="00145636">
      <w:pPr>
        <w:textAlignment w:val="baseline"/>
        <w:rPr>
          <w:rFonts w:eastAsia="Times New Roman"/>
          <w:kern w:val="0"/>
          <w:lang w:eastAsia="en-GB"/>
          <w14:ligatures w14:val="none"/>
        </w:rPr>
      </w:pPr>
    </w:p>
    <w:p w14:paraId="1F0E169F" w14:textId="77777777" w:rsidR="0003080B" w:rsidRPr="00230E8F" w:rsidRDefault="0003080B" w:rsidP="0003080B">
      <w:pPr>
        <w:numPr>
          <w:ilvl w:val="0"/>
          <w:numId w:val="29"/>
        </w:numPr>
        <w:spacing w:after="120"/>
      </w:pPr>
      <w:r w:rsidRPr="00230E8F">
        <w:t xml:space="preserve">Create a more welcoming and inclusive culture for families, for example by improving communication, </w:t>
      </w:r>
      <w:r>
        <w:t xml:space="preserve">providing </w:t>
      </w:r>
      <w:r w:rsidRPr="00230E8F">
        <w:t>accessible information, running inclusive events</w:t>
      </w:r>
      <w:r>
        <w:t xml:space="preserve"> and p</w:t>
      </w:r>
      <w:r w:rsidRPr="00382755">
        <w:t>romot</w:t>
      </w:r>
      <w:r>
        <w:t>ing</w:t>
      </w:r>
      <w:r w:rsidRPr="00382755">
        <w:t xml:space="preserve"> the local offer </w:t>
      </w:r>
      <w:r>
        <w:t>to</w:t>
      </w:r>
      <w:r w:rsidRPr="00382755">
        <w:t xml:space="preserve"> help children with SEND, and their families, find ou</w:t>
      </w:r>
      <w:r>
        <w:t>t what support is available and how to access it.</w:t>
      </w:r>
    </w:p>
    <w:p w14:paraId="7A869E56" w14:textId="77777777" w:rsidR="0003080B" w:rsidRPr="00230E8F" w:rsidRDefault="0003080B" w:rsidP="0003080B">
      <w:pPr>
        <w:numPr>
          <w:ilvl w:val="0"/>
          <w:numId w:val="29"/>
        </w:numPr>
        <w:spacing w:after="120"/>
      </w:pPr>
      <w:r w:rsidRPr="00230E8F">
        <w:t>Provide dedicated time for SENDCo responsibilities, such as liaising with professionals, completing paperwork, monitoring support, and guiding staff</w:t>
      </w:r>
      <w:r>
        <w:t xml:space="preserve"> so that </w:t>
      </w:r>
      <w:r w:rsidRPr="00C64FED">
        <w:t>children receive effective support</w:t>
      </w:r>
      <w:r>
        <w:t>,</w:t>
      </w:r>
      <w:r w:rsidRPr="00C64FED">
        <w:t xml:space="preserve"> </w:t>
      </w:r>
      <w:r>
        <w:t xml:space="preserve">reasonable adjustments are made, advice is </w:t>
      </w:r>
      <w:r w:rsidRPr="00C64FED">
        <w:t>implement</w:t>
      </w:r>
      <w:r>
        <w:t>ed</w:t>
      </w:r>
      <w:r w:rsidRPr="00C64FED">
        <w:t xml:space="preserve"> as necessary</w:t>
      </w:r>
      <w:r>
        <w:t xml:space="preserve"> and intervention support is effective.</w:t>
      </w:r>
    </w:p>
    <w:p w14:paraId="59D96B40" w14:textId="77777777" w:rsidR="0003080B" w:rsidRDefault="0003080B" w:rsidP="00F90402">
      <w:pPr>
        <w:textAlignment w:val="baseline"/>
        <w:rPr>
          <w:rFonts w:eastAsia="Times New Roman"/>
          <w:kern w:val="0"/>
          <w:lang w:eastAsia="en-GB"/>
          <w14:ligatures w14:val="none"/>
        </w:rPr>
      </w:pPr>
    </w:p>
    <w:p w14:paraId="5D0A17D5" w14:textId="7DD1B051" w:rsidR="0003080B" w:rsidRDefault="0003080B" w:rsidP="00F90402">
      <w:pPr>
        <w:textAlignment w:val="baseline"/>
        <w:rPr>
          <w:rFonts w:eastAsia="Times New Roman"/>
          <w:kern w:val="0"/>
          <w:lang w:eastAsia="en-GB"/>
          <w14:ligatures w14:val="none"/>
        </w:rPr>
      </w:pPr>
      <w:r>
        <w:rPr>
          <w:rFonts w:eastAsia="Times New Roman"/>
          <w:kern w:val="0"/>
          <w:lang w:eastAsia="en-GB"/>
          <w14:ligatures w14:val="none"/>
        </w:rPr>
        <w:t>For further questions please contact</w:t>
      </w:r>
      <w:r w:rsidR="00145636">
        <w:rPr>
          <w:rFonts w:eastAsia="Times New Roman"/>
          <w:kern w:val="0"/>
          <w:lang w:eastAsia="en-GB"/>
          <w14:ligatures w14:val="none"/>
        </w:rPr>
        <w:t xml:space="preserve"> the </w:t>
      </w:r>
      <w:hyperlink r:id="rId6" w:history="1">
        <w:r w:rsidR="00145636" w:rsidRPr="00145636">
          <w:rPr>
            <w:rStyle w:val="Hyperlink"/>
            <w:rFonts w:eastAsia="Times New Roman"/>
            <w:kern w:val="0"/>
            <w:lang w:eastAsia="en-GB"/>
            <w14:ligatures w14:val="none"/>
          </w:rPr>
          <w:t>SENDCO Helpdesk</w:t>
        </w:r>
      </w:hyperlink>
    </w:p>
    <w:p w14:paraId="309F4D39" w14:textId="77777777" w:rsidR="0003080B" w:rsidRDefault="0003080B" w:rsidP="00F90402">
      <w:pPr>
        <w:textAlignment w:val="baseline"/>
        <w:rPr>
          <w:rFonts w:eastAsia="Times New Roman"/>
          <w:kern w:val="0"/>
          <w:lang w:eastAsia="en-GB"/>
          <w14:ligatures w14:val="none"/>
        </w:rPr>
      </w:pPr>
    </w:p>
    <w:p w14:paraId="53F95F0D" w14:textId="0B82C59B" w:rsidR="0003080B" w:rsidRPr="00F90402" w:rsidRDefault="0003080B" w:rsidP="00F90402">
      <w:pPr>
        <w:textAlignment w:val="baseline"/>
        <w:rPr>
          <w:rFonts w:eastAsia="Times New Roman"/>
          <w:kern w:val="0"/>
          <w:lang w:eastAsia="en-GB"/>
          <w14:ligatures w14:val="none"/>
        </w:rPr>
      </w:pPr>
    </w:p>
    <w:sectPr w:rsidR="0003080B" w:rsidRPr="00F90402" w:rsidSect="007019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0E7"/>
    <w:multiLevelType w:val="hybridMultilevel"/>
    <w:tmpl w:val="5CEC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2795A"/>
    <w:multiLevelType w:val="hybridMultilevel"/>
    <w:tmpl w:val="AC1A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4780C"/>
    <w:multiLevelType w:val="multilevel"/>
    <w:tmpl w:val="7756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D0F95"/>
    <w:multiLevelType w:val="multilevel"/>
    <w:tmpl w:val="090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7265"/>
    <w:multiLevelType w:val="multilevel"/>
    <w:tmpl w:val="9DA2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526DC"/>
    <w:multiLevelType w:val="hybridMultilevel"/>
    <w:tmpl w:val="0C1E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412D6"/>
    <w:multiLevelType w:val="multilevel"/>
    <w:tmpl w:val="8046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2F9E"/>
    <w:multiLevelType w:val="hybridMultilevel"/>
    <w:tmpl w:val="08E4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64675"/>
    <w:multiLevelType w:val="hybridMultilevel"/>
    <w:tmpl w:val="59A0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44592"/>
    <w:multiLevelType w:val="multilevel"/>
    <w:tmpl w:val="4E3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F0DDD"/>
    <w:multiLevelType w:val="hybridMultilevel"/>
    <w:tmpl w:val="CF74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B3BF5"/>
    <w:multiLevelType w:val="hybridMultilevel"/>
    <w:tmpl w:val="BB4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72C84"/>
    <w:multiLevelType w:val="multilevel"/>
    <w:tmpl w:val="140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94EDD"/>
    <w:multiLevelType w:val="hybridMultilevel"/>
    <w:tmpl w:val="8C9A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2765A"/>
    <w:multiLevelType w:val="multilevel"/>
    <w:tmpl w:val="5AFA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A1008E"/>
    <w:multiLevelType w:val="multilevel"/>
    <w:tmpl w:val="EE20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F2ECF"/>
    <w:multiLevelType w:val="multilevel"/>
    <w:tmpl w:val="EA1C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2D6A9F"/>
    <w:multiLevelType w:val="multilevel"/>
    <w:tmpl w:val="5960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243CFA"/>
    <w:multiLevelType w:val="multilevel"/>
    <w:tmpl w:val="F146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70515A"/>
    <w:multiLevelType w:val="hybridMultilevel"/>
    <w:tmpl w:val="7EE6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20CB5"/>
    <w:multiLevelType w:val="multilevel"/>
    <w:tmpl w:val="485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C109A"/>
    <w:multiLevelType w:val="hybridMultilevel"/>
    <w:tmpl w:val="E22E7F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C733B0"/>
    <w:multiLevelType w:val="multilevel"/>
    <w:tmpl w:val="5B2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4614B"/>
    <w:multiLevelType w:val="multilevel"/>
    <w:tmpl w:val="6C0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DF2AAA"/>
    <w:multiLevelType w:val="multilevel"/>
    <w:tmpl w:val="F1BE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6E3474"/>
    <w:multiLevelType w:val="hybridMultilevel"/>
    <w:tmpl w:val="4980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665B6"/>
    <w:multiLevelType w:val="hybridMultilevel"/>
    <w:tmpl w:val="C8E2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67E8B"/>
    <w:multiLevelType w:val="hybridMultilevel"/>
    <w:tmpl w:val="DDC2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B7D25"/>
    <w:multiLevelType w:val="multilevel"/>
    <w:tmpl w:val="7E5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A4F85"/>
    <w:multiLevelType w:val="hybridMultilevel"/>
    <w:tmpl w:val="D7CE9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587889">
    <w:abstractNumId w:val="4"/>
  </w:num>
  <w:num w:numId="2" w16cid:durableId="1837185791">
    <w:abstractNumId w:val="15"/>
  </w:num>
  <w:num w:numId="3" w16cid:durableId="313805368">
    <w:abstractNumId w:val="27"/>
  </w:num>
  <w:num w:numId="4" w16cid:durableId="457992838">
    <w:abstractNumId w:val="26"/>
  </w:num>
  <w:num w:numId="5" w16cid:durableId="1766266453">
    <w:abstractNumId w:val="1"/>
  </w:num>
  <w:num w:numId="6" w16cid:durableId="564222267">
    <w:abstractNumId w:val="0"/>
  </w:num>
  <w:num w:numId="7" w16cid:durableId="2092269235">
    <w:abstractNumId w:val="29"/>
  </w:num>
  <w:num w:numId="8" w16cid:durableId="79524290">
    <w:abstractNumId w:val="25"/>
  </w:num>
  <w:num w:numId="9" w16cid:durableId="560605713">
    <w:abstractNumId w:val="5"/>
  </w:num>
  <w:num w:numId="10" w16cid:durableId="541676627">
    <w:abstractNumId w:val="13"/>
  </w:num>
  <w:num w:numId="11" w16cid:durableId="665014695">
    <w:abstractNumId w:val="11"/>
  </w:num>
  <w:num w:numId="12" w16cid:durableId="1774089505">
    <w:abstractNumId w:val="18"/>
  </w:num>
  <w:num w:numId="13" w16cid:durableId="856311527">
    <w:abstractNumId w:val="16"/>
  </w:num>
  <w:num w:numId="14" w16cid:durableId="1724475740">
    <w:abstractNumId w:val="2"/>
  </w:num>
  <w:num w:numId="15" w16cid:durableId="1909807634">
    <w:abstractNumId w:val="8"/>
  </w:num>
  <w:num w:numId="16" w16cid:durableId="863980113">
    <w:abstractNumId w:val="19"/>
  </w:num>
  <w:num w:numId="17" w16cid:durableId="1118529732">
    <w:abstractNumId w:val="14"/>
  </w:num>
  <w:num w:numId="18" w16cid:durableId="1069890513">
    <w:abstractNumId w:val="6"/>
  </w:num>
  <w:num w:numId="19" w16cid:durableId="285745855">
    <w:abstractNumId w:val="24"/>
  </w:num>
  <w:num w:numId="20" w16cid:durableId="399596168">
    <w:abstractNumId w:val="12"/>
  </w:num>
  <w:num w:numId="21" w16cid:durableId="1526867373">
    <w:abstractNumId w:val="22"/>
  </w:num>
  <w:num w:numId="22" w16cid:durableId="475344310">
    <w:abstractNumId w:val="3"/>
  </w:num>
  <w:num w:numId="23" w16cid:durableId="177817053">
    <w:abstractNumId w:val="20"/>
  </w:num>
  <w:num w:numId="24" w16cid:durableId="1803380575">
    <w:abstractNumId w:val="21"/>
  </w:num>
  <w:num w:numId="25" w16cid:durableId="183908463">
    <w:abstractNumId w:val="9"/>
  </w:num>
  <w:num w:numId="26" w16cid:durableId="98913141">
    <w:abstractNumId w:val="17"/>
  </w:num>
  <w:num w:numId="27" w16cid:durableId="252933920">
    <w:abstractNumId w:val="23"/>
  </w:num>
  <w:num w:numId="28" w16cid:durableId="1044869271">
    <w:abstractNumId w:val="7"/>
  </w:num>
  <w:num w:numId="29" w16cid:durableId="191963142">
    <w:abstractNumId w:val="28"/>
  </w:num>
  <w:num w:numId="30" w16cid:durableId="126821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36"/>
    <w:rsid w:val="00001772"/>
    <w:rsid w:val="0003080B"/>
    <w:rsid w:val="00054A51"/>
    <w:rsid w:val="00096917"/>
    <w:rsid w:val="000B4310"/>
    <w:rsid w:val="000C1DD0"/>
    <w:rsid w:val="000C5720"/>
    <w:rsid w:val="001039B9"/>
    <w:rsid w:val="001315CB"/>
    <w:rsid w:val="00145636"/>
    <w:rsid w:val="001664BC"/>
    <w:rsid w:val="00180E4A"/>
    <w:rsid w:val="001C4F67"/>
    <w:rsid w:val="00234136"/>
    <w:rsid w:val="002347DA"/>
    <w:rsid w:val="002538EE"/>
    <w:rsid w:val="0027498A"/>
    <w:rsid w:val="00281EB7"/>
    <w:rsid w:val="002952DB"/>
    <w:rsid w:val="002A2EB5"/>
    <w:rsid w:val="002A6CA1"/>
    <w:rsid w:val="002F647B"/>
    <w:rsid w:val="00324697"/>
    <w:rsid w:val="00341EA9"/>
    <w:rsid w:val="00343CC7"/>
    <w:rsid w:val="00363F23"/>
    <w:rsid w:val="0039175C"/>
    <w:rsid w:val="003B0E4A"/>
    <w:rsid w:val="003B1906"/>
    <w:rsid w:val="003E12C6"/>
    <w:rsid w:val="003E166C"/>
    <w:rsid w:val="004000D7"/>
    <w:rsid w:val="00412E48"/>
    <w:rsid w:val="00424279"/>
    <w:rsid w:val="00450EEE"/>
    <w:rsid w:val="00456B35"/>
    <w:rsid w:val="004816BF"/>
    <w:rsid w:val="00490F0A"/>
    <w:rsid w:val="004C48FE"/>
    <w:rsid w:val="004D3A20"/>
    <w:rsid w:val="004D5446"/>
    <w:rsid w:val="00504E43"/>
    <w:rsid w:val="005078C8"/>
    <w:rsid w:val="00536372"/>
    <w:rsid w:val="00543E56"/>
    <w:rsid w:val="00593222"/>
    <w:rsid w:val="005C41C1"/>
    <w:rsid w:val="005C7F9D"/>
    <w:rsid w:val="005D6DDD"/>
    <w:rsid w:val="005E2606"/>
    <w:rsid w:val="005E3256"/>
    <w:rsid w:val="005E4107"/>
    <w:rsid w:val="0064640A"/>
    <w:rsid w:val="0069409C"/>
    <w:rsid w:val="006A6B83"/>
    <w:rsid w:val="006B7E72"/>
    <w:rsid w:val="006E24C4"/>
    <w:rsid w:val="006F29E9"/>
    <w:rsid w:val="00700059"/>
    <w:rsid w:val="00701903"/>
    <w:rsid w:val="0073294A"/>
    <w:rsid w:val="00754D2B"/>
    <w:rsid w:val="00757586"/>
    <w:rsid w:val="00760AB9"/>
    <w:rsid w:val="0077679E"/>
    <w:rsid w:val="007908F4"/>
    <w:rsid w:val="007A20DD"/>
    <w:rsid w:val="007C4AC8"/>
    <w:rsid w:val="007D4347"/>
    <w:rsid w:val="007D770F"/>
    <w:rsid w:val="007E6C34"/>
    <w:rsid w:val="008102D7"/>
    <w:rsid w:val="00810AF7"/>
    <w:rsid w:val="008517EB"/>
    <w:rsid w:val="008718BD"/>
    <w:rsid w:val="00877C05"/>
    <w:rsid w:val="008F1AE7"/>
    <w:rsid w:val="00923489"/>
    <w:rsid w:val="00932FF9"/>
    <w:rsid w:val="00935BDE"/>
    <w:rsid w:val="00941F2D"/>
    <w:rsid w:val="00956AB9"/>
    <w:rsid w:val="009A1EEF"/>
    <w:rsid w:val="009E3F8C"/>
    <w:rsid w:val="00A003F6"/>
    <w:rsid w:val="00A11704"/>
    <w:rsid w:val="00A24729"/>
    <w:rsid w:val="00A26ED8"/>
    <w:rsid w:val="00A31F19"/>
    <w:rsid w:val="00A340E8"/>
    <w:rsid w:val="00A36274"/>
    <w:rsid w:val="00A63127"/>
    <w:rsid w:val="00A74D27"/>
    <w:rsid w:val="00AB23D1"/>
    <w:rsid w:val="00AB5F67"/>
    <w:rsid w:val="00AC1AD0"/>
    <w:rsid w:val="00AC27A2"/>
    <w:rsid w:val="00B04613"/>
    <w:rsid w:val="00B12A66"/>
    <w:rsid w:val="00B77128"/>
    <w:rsid w:val="00BC021F"/>
    <w:rsid w:val="00BD210B"/>
    <w:rsid w:val="00BD22A4"/>
    <w:rsid w:val="00BE5AC3"/>
    <w:rsid w:val="00BF7DBF"/>
    <w:rsid w:val="00C03156"/>
    <w:rsid w:val="00C05581"/>
    <w:rsid w:val="00C155B2"/>
    <w:rsid w:val="00C177F1"/>
    <w:rsid w:val="00C25884"/>
    <w:rsid w:val="00C73B32"/>
    <w:rsid w:val="00CA147F"/>
    <w:rsid w:val="00CE3136"/>
    <w:rsid w:val="00CF2A1C"/>
    <w:rsid w:val="00CF7393"/>
    <w:rsid w:val="00D4705E"/>
    <w:rsid w:val="00D53B67"/>
    <w:rsid w:val="00D809D0"/>
    <w:rsid w:val="00DA1221"/>
    <w:rsid w:val="00DB1CCD"/>
    <w:rsid w:val="00DC6763"/>
    <w:rsid w:val="00DD450A"/>
    <w:rsid w:val="00DF1397"/>
    <w:rsid w:val="00DF2A2E"/>
    <w:rsid w:val="00E10C54"/>
    <w:rsid w:val="00E31380"/>
    <w:rsid w:val="00E47C15"/>
    <w:rsid w:val="00E70CA3"/>
    <w:rsid w:val="00E70F6D"/>
    <w:rsid w:val="00E74FDD"/>
    <w:rsid w:val="00E776A3"/>
    <w:rsid w:val="00E77F75"/>
    <w:rsid w:val="00E83985"/>
    <w:rsid w:val="00E9600A"/>
    <w:rsid w:val="00EB1C81"/>
    <w:rsid w:val="00ED7FC0"/>
    <w:rsid w:val="00EF213B"/>
    <w:rsid w:val="00F01DAC"/>
    <w:rsid w:val="00F02D34"/>
    <w:rsid w:val="00F375DE"/>
    <w:rsid w:val="00F44CE8"/>
    <w:rsid w:val="00F6423A"/>
    <w:rsid w:val="00F90402"/>
    <w:rsid w:val="00FA48E1"/>
    <w:rsid w:val="00FB489E"/>
    <w:rsid w:val="00FB4D12"/>
    <w:rsid w:val="00FD3A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DAC2"/>
  <w15:chartTrackingRefBased/>
  <w15:docId w15:val="{B181DE1E-C23E-47F4-8729-D70B96AC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36"/>
  </w:style>
  <w:style w:type="paragraph" w:styleId="Heading1">
    <w:name w:val="heading 1"/>
    <w:basedOn w:val="Normal"/>
    <w:next w:val="Normal"/>
    <w:link w:val="Heading1Char"/>
    <w:uiPriority w:val="9"/>
    <w:qFormat/>
    <w:rsid w:val="002341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341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3413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3413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unhideWhenUsed/>
    <w:qFormat/>
    <w:rsid w:val="0023413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341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41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41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41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1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341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3413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3413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rsid w:val="0023413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341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41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41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41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41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1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1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41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4136"/>
    <w:rPr>
      <w:i/>
      <w:iCs/>
      <w:color w:val="404040" w:themeColor="text1" w:themeTint="BF"/>
    </w:rPr>
  </w:style>
  <w:style w:type="paragraph" w:styleId="ListParagraph">
    <w:name w:val="List Paragraph"/>
    <w:basedOn w:val="Normal"/>
    <w:uiPriority w:val="34"/>
    <w:qFormat/>
    <w:rsid w:val="00234136"/>
    <w:pPr>
      <w:ind w:left="720"/>
      <w:contextualSpacing/>
    </w:pPr>
  </w:style>
  <w:style w:type="character" w:styleId="IntenseEmphasis">
    <w:name w:val="Intense Emphasis"/>
    <w:basedOn w:val="DefaultParagraphFont"/>
    <w:uiPriority w:val="21"/>
    <w:qFormat/>
    <w:rsid w:val="00234136"/>
    <w:rPr>
      <w:i/>
      <w:iCs/>
      <w:color w:val="365F91" w:themeColor="accent1" w:themeShade="BF"/>
    </w:rPr>
  </w:style>
  <w:style w:type="paragraph" w:styleId="IntenseQuote">
    <w:name w:val="Intense Quote"/>
    <w:basedOn w:val="Normal"/>
    <w:next w:val="Normal"/>
    <w:link w:val="IntenseQuoteChar"/>
    <w:uiPriority w:val="30"/>
    <w:qFormat/>
    <w:rsid w:val="002341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4136"/>
    <w:rPr>
      <w:i/>
      <w:iCs/>
      <w:color w:val="365F91" w:themeColor="accent1" w:themeShade="BF"/>
    </w:rPr>
  </w:style>
  <w:style w:type="character" w:styleId="IntenseReference">
    <w:name w:val="Intense Reference"/>
    <w:basedOn w:val="DefaultParagraphFont"/>
    <w:uiPriority w:val="32"/>
    <w:qFormat/>
    <w:rsid w:val="00234136"/>
    <w:rPr>
      <w:b/>
      <w:bCs/>
      <w:smallCaps/>
      <w:color w:val="365F91" w:themeColor="accent1" w:themeShade="BF"/>
      <w:spacing w:val="5"/>
    </w:rPr>
  </w:style>
  <w:style w:type="paragraph" w:customStyle="1" w:styleId="Default">
    <w:name w:val="Default"/>
    <w:rsid w:val="00C05581"/>
    <w:pPr>
      <w:autoSpaceDE w:val="0"/>
      <w:autoSpaceDN w:val="0"/>
      <w:adjustRightInd w:val="0"/>
    </w:pPr>
    <w:rPr>
      <w:color w:val="000000"/>
      <w:kern w:val="0"/>
    </w:rPr>
  </w:style>
  <w:style w:type="table" w:styleId="TableGrid">
    <w:name w:val="Table Grid"/>
    <w:basedOn w:val="TableNormal"/>
    <w:uiPriority w:val="59"/>
    <w:rsid w:val="00C0558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00A"/>
    <w:rPr>
      <w:color w:val="0000FF"/>
      <w:u w:val="single"/>
    </w:rPr>
  </w:style>
  <w:style w:type="table" w:customStyle="1" w:styleId="TableGrid1">
    <w:name w:val="Table Grid1"/>
    <w:basedOn w:val="TableNormal"/>
    <w:next w:val="TableGrid"/>
    <w:uiPriority w:val="59"/>
    <w:rsid w:val="007A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5CB"/>
    <w:rPr>
      <w:color w:val="605E5C"/>
      <w:shd w:val="clear" w:color="auto" w:fill="E1DFDD"/>
    </w:rPr>
  </w:style>
  <w:style w:type="paragraph" w:styleId="NoSpacing">
    <w:name w:val="No Spacing"/>
    <w:uiPriority w:val="1"/>
    <w:qFormat/>
    <w:rsid w:val="00F90402"/>
    <w:rPr>
      <w:rFonts w:cstheme="minorBidi"/>
      <w:sz w:val="22"/>
      <w:szCs w:val="22"/>
    </w:rPr>
  </w:style>
  <w:style w:type="paragraph" w:styleId="Revision">
    <w:name w:val="Revision"/>
    <w:hidden/>
    <w:uiPriority w:val="99"/>
    <w:semiHidden/>
    <w:rsid w:val="00096917"/>
  </w:style>
  <w:style w:type="character" w:styleId="FollowedHyperlink">
    <w:name w:val="FollowedHyperlink"/>
    <w:basedOn w:val="DefaultParagraphFont"/>
    <w:uiPriority w:val="99"/>
    <w:semiHidden/>
    <w:unhideWhenUsed/>
    <w:rsid w:val="005363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8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s.oxfordshire.gov.uk/special-educational-needs/sendco-helpdesk" TargetMode="External"/><Relationship Id="rId5" Type="http://schemas.openxmlformats.org/officeDocument/2006/relationships/hyperlink" Target="https://www.gov.uk/government/publications/inclusive-early-years-fund-2026-to-2027/inclusive-early-years-fund-for-2026-to-2027-conditions-of-grant-and-operational-guidance-for-local-author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1259</Words>
  <Characters>7105</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Newbould, Georgina - Oxfordshire County Council</dc:creator>
  <cp:keywords/>
  <dc:description/>
  <cp:lastModifiedBy>Paton, Sarah - Oxfordshire County Council</cp:lastModifiedBy>
  <cp:revision>3</cp:revision>
  <dcterms:created xsi:type="dcterms:W3CDTF">2026-06-04T13:49:00Z</dcterms:created>
  <dcterms:modified xsi:type="dcterms:W3CDTF">2026-06-10T11:16:00Z</dcterms:modified>
</cp:coreProperties>
</file>