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0A58" w14:textId="46F8E983" w:rsidR="002414A7" w:rsidRPr="00202106" w:rsidRDefault="002414A7" w:rsidP="0070757F">
      <w:pPr>
        <w:jc w:val="center"/>
        <w:rPr>
          <w:rFonts w:ascii="Aptos" w:hAnsi="Aptos"/>
          <w:b/>
          <w:bCs/>
          <w:sz w:val="28"/>
          <w:szCs w:val="28"/>
        </w:rPr>
      </w:pPr>
      <w:r w:rsidRPr="00202106">
        <w:rPr>
          <w:rFonts w:ascii="Aptos" w:hAnsi="Aptos"/>
          <w:b/>
          <w:bCs/>
          <w:noProof/>
          <w:sz w:val="28"/>
          <w:szCs w:val="28"/>
        </w:rPr>
        <w:drawing>
          <wp:anchor distT="0" distB="0" distL="114300" distR="114300" simplePos="0" relativeHeight="251657216" behindDoc="1" locked="0" layoutInCell="1" allowOverlap="1" wp14:anchorId="4C94D38E" wp14:editId="49D503AB">
            <wp:simplePos x="0" y="0"/>
            <wp:positionH relativeFrom="column">
              <wp:posOffset>339048</wp:posOffset>
            </wp:positionH>
            <wp:positionV relativeFrom="paragraph">
              <wp:posOffset>1</wp:posOffset>
            </wp:positionV>
            <wp:extent cx="1181528" cy="1100550"/>
            <wp:effectExtent l="0" t="0" r="0" b="4445"/>
            <wp:wrapNone/>
            <wp:docPr id="1" name="Picture 1" descr="A picture containing text, map,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p, diagram, fo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177" cy="1108606"/>
                    </a:xfrm>
                    <a:prstGeom prst="rect">
                      <a:avLst/>
                    </a:prstGeom>
                  </pic:spPr>
                </pic:pic>
              </a:graphicData>
            </a:graphic>
            <wp14:sizeRelH relativeFrom="page">
              <wp14:pctWidth>0</wp14:pctWidth>
            </wp14:sizeRelH>
            <wp14:sizeRelV relativeFrom="page">
              <wp14:pctHeight>0</wp14:pctHeight>
            </wp14:sizeRelV>
          </wp:anchor>
        </w:drawing>
      </w:r>
      <w:r w:rsidRPr="00202106">
        <w:rPr>
          <w:rFonts w:ascii="Aptos" w:hAnsi="Aptos"/>
          <w:b/>
          <w:bCs/>
          <w:sz w:val="28"/>
          <w:szCs w:val="28"/>
          <w:u w:val="single"/>
        </w:rPr>
        <w:t>Education Safeguarding Advisory Team (ESAT)</w:t>
      </w:r>
    </w:p>
    <w:p w14:paraId="2FEAEFF6" w14:textId="47904D46" w:rsidR="002414A7" w:rsidRPr="00202106" w:rsidRDefault="005F20DE" w:rsidP="002414A7">
      <w:pPr>
        <w:jc w:val="center"/>
        <w:rPr>
          <w:rFonts w:ascii="Aptos" w:hAnsi="Aptos"/>
          <w:b/>
          <w:bCs/>
          <w:sz w:val="28"/>
          <w:szCs w:val="28"/>
          <w:u w:val="single"/>
        </w:rPr>
      </w:pPr>
      <w:r w:rsidRPr="00202106">
        <w:rPr>
          <w:rFonts w:ascii="Aptos" w:hAnsi="Aptos"/>
          <w:b/>
          <w:bCs/>
          <w:sz w:val="28"/>
          <w:szCs w:val="28"/>
          <w:u w:val="single"/>
        </w:rPr>
        <w:t xml:space="preserve">Safeguarding </w:t>
      </w:r>
      <w:r w:rsidR="00202106" w:rsidRPr="00202106">
        <w:rPr>
          <w:rFonts w:ascii="Aptos" w:hAnsi="Aptos"/>
          <w:b/>
          <w:bCs/>
          <w:sz w:val="28"/>
          <w:szCs w:val="28"/>
          <w:u w:val="single"/>
        </w:rPr>
        <w:t>C</w:t>
      </w:r>
      <w:r w:rsidR="002414A7" w:rsidRPr="00202106">
        <w:rPr>
          <w:rFonts w:ascii="Aptos" w:hAnsi="Aptos"/>
          <w:b/>
          <w:bCs/>
          <w:sz w:val="28"/>
          <w:szCs w:val="28"/>
          <w:u w:val="single"/>
        </w:rPr>
        <w:t>onference</w:t>
      </w:r>
    </w:p>
    <w:p w14:paraId="7B2025A4" w14:textId="009CF52E" w:rsidR="00BB5A0F" w:rsidRPr="008B536D" w:rsidRDefault="00BB5A0F">
      <w:pPr>
        <w:rPr>
          <w:rFonts w:ascii="Aptos" w:hAnsi="Aptos"/>
          <w:sz w:val="22"/>
          <w:szCs w:val="22"/>
        </w:rPr>
      </w:pPr>
    </w:p>
    <w:p w14:paraId="56C33DE0" w14:textId="77777777" w:rsidR="00202106" w:rsidRDefault="00202106" w:rsidP="002414A7">
      <w:pPr>
        <w:jc w:val="center"/>
        <w:rPr>
          <w:rFonts w:ascii="Aptos" w:hAnsi="Aptos"/>
          <w:b/>
          <w:bCs/>
          <w:sz w:val="22"/>
          <w:szCs w:val="22"/>
        </w:rPr>
      </w:pPr>
    </w:p>
    <w:p w14:paraId="2076A7BA" w14:textId="61EBE337" w:rsidR="00BB5A0F" w:rsidRPr="008B536D" w:rsidRDefault="00BB5A0F" w:rsidP="002414A7">
      <w:pPr>
        <w:jc w:val="center"/>
        <w:rPr>
          <w:rFonts w:ascii="Aptos" w:hAnsi="Aptos"/>
          <w:b/>
          <w:bCs/>
          <w:sz w:val="22"/>
          <w:szCs w:val="22"/>
        </w:rPr>
      </w:pPr>
      <w:r w:rsidRPr="008B536D">
        <w:rPr>
          <w:rFonts w:ascii="Aptos" w:hAnsi="Aptos"/>
          <w:b/>
          <w:bCs/>
          <w:sz w:val="22"/>
          <w:szCs w:val="22"/>
        </w:rPr>
        <w:t xml:space="preserve">Friday </w:t>
      </w:r>
      <w:r w:rsidR="009B57E2">
        <w:rPr>
          <w:rFonts w:ascii="Aptos" w:hAnsi="Aptos"/>
          <w:b/>
          <w:bCs/>
          <w:sz w:val="22"/>
          <w:szCs w:val="22"/>
        </w:rPr>
        <w:t>5</w:t>
      </w:r>
      <w:r w:rsidR="009B57E2" w:rsidRPr="009B57E2">
        <w:rPr>
          <w:rFonts w:ascii="Aptos" w:hAnsi="Aptos"/>
          <w:b/>
          <w:bCs/>
          <w:sz w:val="22"/>
          <w:szCs w:val="22"/>
          <w:vertAlign w:val="superscript"/>
        </w:rPr>
        <w:t>th</w:t>
      </w:r>
      <w:r w:rsidR="009B57E2">
        <w:rPr>
          <w:rFonts w:ascii="Aptos" w:hAnsi="Aptos"/>
          <w:b/>
          <w:bCs/>
          <w:sz w:val="22"/>
          <w:szCs w:val="22"/>
        </w:rPr>
        <w:t xml:space="preserve"> June </w:t>
      </w:r>
      <w:r w:rsidR="004742BD">
        <w:rPr>
          <w:rFonts w:ascii="Aptos" w:hAnsi="Aptos"/>
          <w:b/>
          <w:bCs/>
          <w:sz w:val="22"/>
          <w:szCs w:val="22"/>
        </w:rPr>
        <w:t>2026</w:t>
      </w:r>
      <w:r w:rsidR="00027F2B">
        <w:rPr>
          <w:rFonts w:ascii="Aptos" w:hAnsi="Aptos"/>
          <w:b/>
          <w:bCs/>
          <w:sz w:val="22"/>
          <w:szCs w:val="22"/>
        </w:rPr>
        <w:br/>
      </w:r>
    </w:p>
    <w:p w14:paraId="45C4E511" w14:textId="0D9C1F29" w:rsidR="00BB5A0F" w:rsidRPr="008B536D" w:rsidRDefault="00BB5A0F" w:rsidP="008B536D">
      <w:pPr>
        <w:jc w:val="center"/>
        <w:rPr>
          <w:rFonts w:ascii="Aptos" w:hAnsi="Aptos"/>
          <w:sz w:val="22"/>
          <w:szCs w:val="22"/>
        </w:rPr>
      </w:pPr>
      <w:r w:rsidRPr="008B536D">
        <w:rPr>
          <w:rFonts w:ascii="Aptos" w:hAnsi="Aptos"/>
          <w:sz w:val="22"/>
          <w:szCs w:val="22"/>
        </w:rPr>
        <w:t>Unipart House, Garsington Road, Cowley, Oxford. SAT NA</w:t>
      </w:r>
      <w:r w:rsidR="00E22FA1">
        <w:rPr>
          <w:rFonts w:ascii="Aptos" w:hAnsi="Aptos"/>
          <w:sz w:val="22"/>
          <w:szCs w:val="22"/>
        </w:rPr>
        <w:t>V</w:t>
      </w:r>
      <w:r w:rsidRPr="008B536D">
        <w:rPr>
          <w:rFonts w:ascii="Aptos" w:hAnsi="Aptos"/>
          <w:sz w:val="22"/>
          <w:szCs w:val="22"/>
        </w:rPr>
        <w:t xml:space="preserve"> postcode</w:t>
      </w:r>
      <w:r w:rsidR="00307C62" w:rsidRPr="008B536D">
        <w:rPr>
          <w:rFonts w:ascii="Aptos" w:hAnsi="Aptos"/>
          <w:sz w:val="22"/>
          <w:szCs w:val="22"/>
        </w:rPr>
        <w:t xml:space="preserve"> </w:t>
      </w:r>
      <w:r w:rsidRPr="008B536D">
        <w:rPr>
          <w:rFonts w:ascii="Aptos" w:hAnsi="Aptos"/>
          <w:sz w:val="22"/>
          <w:szCs w:val="22"/>
        </w:rPr>
        <w:t>- OX4 6LN.</w:t>
      </w:r>
    </w:p>
    <w:p w14:paraId="05B39988" w14:textId="6E5B5BB1" w:rsidR="00BB5A0F" w:rsidRPr="008B536D" w:rsidRDefault="00BB5A0F">
      <w:pPr>
        <w:rPr>
          <w:rFonts w:ascii="Aptos" w:hAnsi="Aptos"/>
          <w:sz w:val="22"/>
          <w:szCs w:val="22"/>
        </w:rPr>
      </w:pPr>
    </w:p>
    <w:p w14:paraId="73566515" w14:textId="776D9D33" w:rsidR="00FD3A85" w:rsidRPr="00202106" w:rsidRDefault="009E1F2E" w:rsidP="00307C62">
      <w:pPr>
        <w:jc w:val="center"/>
        <w:rPr>
          <w:rFonts w:ascii="Aptos" w:hAnsi="Aptos"/>
          <w:b/>
          <w:bCs/>
          <w:sz w:val="28"/>
          <w:szCs w:val="28"/>
          <w:u w:val="single"/>
        </w:rPr>
      </w:pPr>
      <w:r w:rsidRPr="00202106">
        <w:rPr>
          <w:rFonts w:ascii="Aptos" w:hAnsi="Aptos"/>
          <w:b/>
          <w:bCs/>
          <w:sz w:val="28"/>
          <w:szCs w:val="28"/>
          <w:u w:val="single"/>
        </w:rPr>
        <w:t>Agenda:</w:t>
      </w:r>
    </w:p>
    <w:p w14:paraId="4DD1E022" w14:textId="77777777" w:rsidR="00B92912" w:rsidRPr="008B536D" w:rsidRDefault="00B92912" w:rsidP="00B60BC3">
      <w:pPr>
        <w:jc w:val="center"/>
        <w:rPr>
          <w:rFonts w:ascii="Aptos" w:hAnsi="Aptos"/>
          <w:b/>
          <w:bCs/>
          <w:sz w:val="22"/>
          <w:szCs w:val="22"/>
          <w:u w:val="single"/>
        </w:rPr>
      </w:pPr>
    </w:p>
    <w:p w14:paraId="4C99ECC3" w14:textId="3DD325E8" w:rsidR="00981130" w:rsidRPr="00232860" w:rsidRDefault="00B024F8" w:rsidP="00DE4018">
      <w:pPr>
        <w:rPr>
          <w:rFonts w:ascii="Aptos" w:hAnsi="Aptos"/>
          <w:sz w:val="22"/>
          <w:szCs w:val="22"/>
        </w:rPr>
      </w:pPr>
      <w:r w:rsidRPr="00232860">
        <w:rPr>
          <w:rFonts w:ascii="Aptos" w:hAnsi="Aptos"/>
          <w:sz w:val="22"/>
          <w:szCs w:val="22"/>
        </w:rPr>
        <w:t>A</w:t>
      </w:r>
      <w:r w:rsidR="00981130" w:rsidRPr="00232860">
        <w:rPr>
          <w:rFonts w:ascii="Aptos" w:hAnsi="Aptos"/>
          <w:sz w:val="22"/>
          <w:szCs w:val="22"/>
        </w:rPr>
        <w:t>rriv</w:t>
      </w:r>
      <w:r w:rsidR="00307C62" w:rsidRPr="00232860">
        <w:rPr>
          <w:rFonts w:ascii="Aptos" w:hAnsi="Aptos"/>
          <w:sz w:val="22"/>
          <w:szCs w:val="22"/>
        </w:rPr>
        <w:t>al</w:t>
      </w:r>
      <w:r w:rsidRPr="00232860">
        <w:rPr>
          <w:rFonts w:ascii="Aptos" w:hAnsi="Aptos"/>
          <w:sz w:val="22"/>
          <w:szCs w:val="22"/>
        </w:rPr>
        <w:t xml:space="preserve"> from 9am</w:t>
      </w:r>
      <w:r w:rsidR="00695E49" w:rsidRPr="00232860">
        <w:rPr>
          <w:rFonts w:ascii="Aptos" w:hAnsi="Aptos"/>
          <w:sz w:val="22"/>
          <w:szCs w:val="22"/>
        </w:rPr>
        <w:t xml:space="preserve"> – Refreshments and pastries</w:t>
      </w:r>
    </w:p>
    <w:p w14:paraId="1C1CEF87" w14:textId="77777777" w:rsidR="00307C62" w:rsidRPr="00232860" w:rsidRDefault="00307C62" w:rsidP="00B60BC3">
      <w:pPr>
        <w:rPr>
          <w:rFonts w:ascii="Aptos" w:hAnsi="Aptos"/>
          <w:sz w:val="22"/>
          <w:szCs w:val="22"/>
        </w:rPr>
      </w:pPr>
    </w:p>
    <w:p w14:paraId="65838E03" w14:textId="61141550" w:rsidR="009E1F2E" w:rsidRPr="00202106" w:rsidRDefault="009E1F2E" w:rsidP="00DE4018">
      <w:pPr>
        <w:rPr>
          <w:rFonts w:ascii="Aptos" w:hAnsi="Aptos"/>
          <w:b/>
          <w:bCs/>
          <w:i/>
          <w:iCs/>
          <w:sz w:val="22"/>
          <w:szCs w:val="22"/>
        </w:rPr>
      </w:pPr>
      <w:r w:rsidRPr="00202106">
        <w:rPr>
          <w:rFonts w:ascii="Aptos" w:hAnsi="Aptos"/>
          <w:sz w:val="22"/>
          <w:szCs w:val="22"/>
        </w:rPr>
        <w:t>9.</w:t>
      </w:r>
      <w:r w:rsidR="000E0E28" w:rsidRPr="00202106">
        <w:rPr>
          <w:rFonts w:ascii="Aptos" w:hAnsi="Aptos"/>
          <w:sz w:val="22"/>
          <w:szCs w:val="22"/>
        </w:rPr>
        <w:t>30</w:t>
      </w:r>
      <w:r w:rsidRPr="00202106">
        <w:rPr>
          <w:rFonts w:ascii="Aptos" w:hAnsi="Aptos"/>
          <w:sz w:val="22"/>
          <w:szCs w:val="22"/>
        </w:rPr>
        <w:t>am start</w:t>
      </w:r>
      <w:r w:rsidR="00307C62" w:rsidRPr="00202106">
        <w:rPr>
          <w:rFonts w:ascii="Aptos" w:hAnsi="Aptos"/>
          <w:sz w:val="22"/>
          <w:szCs w:val="22"/>
        </w:rPr>
        <w:t xml:space="preserve"> </w:t>
      </w:r>
      <w:r w:rsidR="00BB5A0F" w:rsidRPr="00202106">
        <w:rPr>
          <w:rFonts w:ascii="Aptos" w:hAnsi="Aptos"/>
          <w:sz w:val="22"/>
          <w:szCs w:val="22"/>
        </w:rPr>
        <w:t xml:space="preserve">- </w:t>
      </w:r>
      <w:r w:rsidRPr="00202106">
        <w:rPr>
          <w:rFonts w:ascii="Aptos" w:hAnsi="Aptos"/>
          <w:sz w:val="22"/>
          <w:szCs w:val="22"/>
        </w:rPr>
        <w:t xml:space="preserve">Welcome </w:t>
      </w:r>
    </w:p>
    <w:p w14:paraId="76FBDB61" w14:textId="5259D7C3" w:rsidR="009669ED" w:rsidRPr="00202106" w:rsidRDefault="009669ED" w:rsidP="00B60BC3">
      <w:pPr>
        <w:tabs>
          <w:tab w:val="left" w:pos="6336"/>
        </w:tabs>
        <w:ind w:firstLine="6408"/>
        <w:rPr>
          <w:rFonts w:ascii="Aptos" w:hAnsi="Aptos"/>
          <w:sz w:val="22"/>
          <w:szCs w:val="22"/>
        </w:rPr>
      </w:pPr>
    </w:p>
    <w:p w14:paraId="414C91EB" w14:textId="347E4319" w:rsidR="00B024F8" w:rsidRPr="00202106" w:rsidRDefault="00B024F8" w:rsidP="00B024F8">
      <w:pPr>
        <w:rPr>
          <w:rStyle w:val="Emphasis"/>
          <w:rFonts w:ascii="Aptos" w:hAnsi="Aptos"/>
          <w:sz w:val="22"/>
          <w:szCs w:val="22"/>
        </w:rPr>
      </w:pPr>
      <w:r w:rsidRPr="00202106">
        <w:rPr>
          <w:rStyle w:val="Strong"/>
          <w:rFonts w:ascii="Aptos" w:hAnsi="Aptos"/>
          <w:sz w:val="22"/>
          <w:szCs w:val="22"/>
        </w:rPr>
        <w:t>Beyond Behaviour: Embedding Cultural Awareness and Sensitivity in Education</w:t>
      </w:r>
      <w:r w:rsidRPr="00202106">
        <w:rPr>
          <w:rFonts w:ascii="Aptos" w:hAnsi="Aptos"/>
          <w:sz w:val="22"/>
          <w:szCs w:val="22"/>
        </w:rPr>
        <w:br/>
      </w:r>
      <w:r w:rsidRPr="00202106">
        <w:rPr>
          <w:rStyle w:val="Emphasis"/>
          <w:rFonts w:ascii="Aptos" w:hAnsi="Aptos"/>
          <w:i w:val="0"/>
          <w:iCs w:val="0"/>
          <w:sz w:val="22"/>
          <w:szCs w:val="22"/>
        </w:rPr>
        <w:t>Hidden in Plain Sight: Disparities, Adultification, and Intergenerational Trauma</w:t>
      </w:r>
    </w:p>
    <w:p w14:paraId="50BD5549" w14:textId="730B42E1" w:rsidR="00232860" w:rsidRPr="00202106" w:rsidRDefault="00232860" w:rsidP="00B024F8">
      <w:pPr>
        <w:rPr>
          <w:rStyle w:val="Emphasis"/>
          <w:rFonts w:ascii="Aptos" w:hAnsi="Aptos"/>
          <w:b/>
          <w:bCs/>
        </w:rPr>
      </w:pPr>
      <w:r w:rsidRPr="00202106">
        <w:rPr>
          <w:rStyle w:val="Emphasis"/>
          <w:rFonts w:ascii="Aptos" w:hAnsi="Aptos"/>
          <w:b/>
          <w:bCs/>
          <w:sz w:val="22"/>
          <w:szCs w:val="22"/>
        </w:rPr>
        <w:t>The Liminality Group</w:t>
      </w:r>
    </w:p>
    <w:p w14:paraId="48FDF61D" w14:textId="77777777" w:rsidR="00D514E9" w:rsidRPr="00202106" w:rsidRDefault="00D514E9" w:rsidP="004742BD">
      <w:pPr>
        <w:rPr>
          <w:rFonts w:ascii="Aptos" w:hAnsi="Aptos"/>
          <w:i/>
          <w:iCs/>
          <w:kern w:val="2"/>
          <w:sz w:val="22"/>
          <w:szCs w:val="22"/>
          <w14:ligatures w14:val="standardContextual"/>
        </w:rPr>
      </w:pPr>
    </w:p>
    <w:p w14:paraId="4CFC0E1C" w14:textId="3E6F9426" w:rsidR="00157C68" w:rsidRPr="00202106" w:rsidRDefault="0058070B" w:rsidP="00157C68">
      <w:pPr>
        <w:rPr>
          <w:rFonts w:ascii="Aptos" w:hAnsi="Aptos"/>
          <w:kern w:val="2"/>
          <w:sz w:val="22"/>
          <w:szCs w:val="22"/>
          <w14:ligatures w14:val="standardContextual"/>
        </w:rPr>
      </w:pPr>
      <w:r w:rsidRPr="00202106">
        <w:rPr>
          <w:rFonts w:ascii="Aptos" w:hAnsi="Aptos"/>
          <w:kern w:val="2"/>
          <w:sz w:val="22"/>
          <w:szCs w:val="22"/>
          <w14:ligatures w14:val="standardContextual"/>
        </w:rPr>
        <w:t xml:space="preserve">11-11.20am </w:t>
      </w:r>
      <w:r w:rsidR="00202106" w:rsidRPr="00202106">
        <w:rPr>
          <w:rFonts w:ascii="Aptos" w:hAnsi="Aptos"/>
          <w:kern w:val="2"/>
          <w:sz w:val="22"/>
          <w:szCs w:val="22"/>
          <w14:ligatures w14:val="standardContextual"/>
        </w:rPr>
        <w:t xml:space="preserve">- </w:t>
      </w:r>
      <w:r w:rsidRPr="00202106">
        <w:rPr>
          <w:rFonts w:ascii="Aptos" w:hAnsi="Aptos"/>
          <w:kern w:val="2"/>
          <w:sz w:val="22"/>
          <w:szCs w:val="22"/>
          <w14:ligatures w14:val="standardContextual"/>
        </w:rPr>
        <w:t>B</w:t>
      </w:r>
      <w:r w:rsidR="00202106" w:rsidRPr="00202106">
        <w:rPr>
          <w:rFonts w:ascii="Aptos" w:hAnsi="Aptos"/>
          <w:kern w:val="2"/>
          <w:sz w:val="22"/>
          <w:szCs w:val="22"/>
          <w14:ligatures w14:val="standardContextual"/>
        </w:rPr>
        <w:t>reak</w:t>
      </w:r>
    </w:p>
    <w:p w14:paraId="266E4ED2" w14:textId="77777777" w:rsidR="0058070B" w:rsidRPr="00202106" w:rsidRDefault="0058070B" w:rsidP="00157C68">
      <w:pPr>
        <w:rPr>
          <w:rFonts w:ascii="Aptos" w:hAnsi="Aptos"/>
          <w:kern w:val="2"/>
          <w:sz w:val="22"/>
          <w:szCs w:val="22"/>
          <w14:ligatures w14:val="standardContextual"/>
        </w:rPr>
      </w:pPr>
    </w:p>
    <w:p w14:paraId="25FE9F40" w14:textId="4CFD2047" w:rsidR="00B024F8" w:rsidRPr="00202106" w:rsidRDefault="00B024F8" w:rsidP="001618FC">
      <w:pPr>
        <w:rPr>
          <w:rFonts w:ascii="Aptos" w:hAnsi="Aptos"/>
          <w:kern w:val="2"/>
          <w:sz w:val="22"/>
          <w:szCs w:val="22"/>
          <w14:ligatures w14:val="standardContextual"/>
        </w:rPr>
      </w:pPr>
      <w:r w:rsidRPr="00202106">
        <w:rPr>
          <w:rFonts w:ascii="Aptos" w:hAnsi="Aptos"/>
          <w:kern w:val="2"/>
          <w:sz w:val="22"/>
          <w:szCs w:val="22"/>
          <w14:ligatures w14:val="standardContextual"/>
        </w:rPr>
        <w:t xml:space="preserve">The Liminality </w:t>
      </w:r>
      <w:r w:rsidR="00202106">
        <w:rPr>
          <w:rFonts w:ascii="Aptos" w:hAnsi="Aptos"/>
          <w:kern w:val="2"/>
          <w:sz w:val="22"/>
          <w:szCs w:val="22"/>
          <w14:ligatures w14:val="standardContextual"/>
        </w:rPr>
        <w:t>G</w:t>
      </w:r>
      <w:r w:rsidRPr="00202106">
        <w:rPr>
          <w:rFonts w:ascii="Aptos" w:hAnsi="Aptos"/>
          <w:kern w:val="2"/>
          <w:sz w:val="22"/>
          <w:szCs w:val="22"/>
          <w14:ligatures w14:val="standardContextual"/>
        </w:rPr>
        <w:t>roup continued.</w:t>
      </w:r>
    </w:p>
    <w:p w14:paraId="30BA4DD5" w14:textId="77777777" w:rsidR="00B024F8" w:rsidRPr="00202106" w:rsidRDefault="00B024F8" w:rsidP="001618FC">
      <w:pPr>
        <w:rPr>
          <w:rFonts w:ascii="Aptos" w:hAnsi="Aptos"/>
          <w:kern w:val="2"/>
          <w:sz w:val="22"/>
          <w:szCs w:val="22"/>
          <w14:ligatures w14:val="standardContextual"/>
        </w:rPr>
      </w:pPr>
    </w:p>
    <w:p w14:paraId="02CD5F7E" w14:textId="0BCBBFC3" w:rsidR="00BD7E79" w:rsidRPr="00202106" w:rsidRDefault="00B2700B" w:rsidP="00B2700B">
      <w:pPr>
        <w:rPr>
          <w:rFonts w:ascii="Aptos" w:hAnsi="Aptos"/>
          <w:kern w:val="2"/>
          <w:sz w:val="22"/>
          <w:szCs w:val="22"/>
          <w14:ligatures w14:val="standardContextual"/>
        </w:rPr>
      </w:pPr>
      <w:r w:rsidRPr="00202106">
        <w:rPr>
          <w:rFonts w:ascii="Aptos" w:hAnsi="Aptos"/>
          <w:kern w:val="2"/>
          <w:sz w:val="22"/>
          <w:szCs w:val="22"/>
          <w14:ligatures w14:val="standardContextual"/>
        </w:rPr>
        <w:t>12.</w:t>
      </w:r>
      <w:r w:rsidR="00214B5A" w:rsidRPr="00202106">
        <w:rPr>
          <w:rFonts w:ascii="Aptos" w:hAnsi="Aptos"/>
          <w:kern w:val="2"/>
          <w:sz w:val="22"/>
          <w:szCs w:val="22"/>
          <w14:ligatures w14:val="standardContextual"/>
        </w:rPr>
        <w:t>30</w:t>
      </w:r>
      <w:r w:rsidRPr="00202106">
        <w:rPr>
          <w:rFonts w:ascii="Aptos" w:hAnsi="Aptos"/>
          <w:kern w:val="2"/>
          <w:sz w:val="22"/>
          <w:szCs w:val="22"/>
          <w14:ligatures w14:val="standardContextual"/>
        </w:rPr>
        <w:t>-1.</w:t>
      </w:r>
      <w:r w:rsidR="00214B5A" w:rsidRPr="00202106">
        <w:rPr>
          <w:rFonts w:ascii="Aptos" w:hAnsi="Aptos"/>
          <w:kern w:val="2"/>
          <w:sz w:val="22"/>
          <w:szCs w:val="22"/>
          <w14:ligatures w14:val="standardContextual"/>
        </w:rPr>
        <w:t>1</w:t>
      </w:r>
      <w:r w:rsidR="00876F73" w:rsidRPr="00202106">
        <w:rPr>
          <w:rFonts w:ascii="Aptos" w:hAnsi="Aptos"/>
          <w:kern w:val="2"/>
          <w:sz w:val="22"/>
          <w:szCs w:val="22"/>
          <w14:ligatures w14:val="standardContextual"/>
        </w:rPr>
        <w:t>5</w:t>
      </w:r>
      <w:r w:rsidR="00202106" w:rsidRPr="00202106">
        <w:rPr>
          <w:rFonts w:ascii="Aptos" w:hAnsi="Aptos"/>
          <w:kern w:val="2"/>
          <w:sz w:val="22"/>
          <w:szCs w:val="22"/>
          <w14:ligatures w14:val="standardContextual"/>
        </w:rPr>
        <w:t xml:space="preserve">pm </w:t>
      </w:r>
      <w:r w:rsidRPr="00202106">
        <w:rPr>
          <w:rFonts w:ascii="Aptos" w:hAnsi="Aptos"/>
          <w:kern w:val="2"/>
          <w:sz w:val="22"/>
          <w:szCs w:val="22"/>
          <w14:ligatures w14:val="standardContextual"/>
        </w:rPr>
        <w:t>- L</w:t>
      </w:r>
      <w:r w:rsidR="00202106" w:rsidRPr="00202106">
        <w:rPr>
          <w:rFonts w:ascii="Aptos" w:hAnsi="Aptos"/>
          <w:kern w:val="2"/>
          <w:sz w:val="22"/>
          <w:szCs w:val="22"/>
          <w14:ligatures w14:val="standardContextual"/>
        </w:rPr>
        <w:t>unch</w:t>
      </w:r>
    </w:p>
    <w:p w14:paraId="2DCE2735" w14:textId="77777777" w:rsidR="00B024F8" w:rsidRPr="00202106" w:rsidRDefault="00B024F8" w:rsidP="00B024F8">
      <w:pPr>
        <w:rPr>
          <w:rFonts w:ascii="Aptos" w:eastAsia="Times New Roman" w:hAnsi="Aptos"/>
          <w:sz w:val="22"/>
          <w:szCs w:val="22"/>
        </w:rPr>
      </w:pPr>
    </w:p>
    <w:p w14:paraId="61249F5D" w14:textId="24382D0C" w:rsidR="00B024F8" w:rsidRPr="00202106" w:rsidRDefault="00B024F8" w:rsidP="00B024F8">
      <w:pPr>
        <w:rPr>
          <w:rFonts w:ascii="Aptos" w:eastAsia="Times New Roman" w:hAnsi="Aptos"/>
          <w:b/>
          <w:bCs/>
          <w:sz w:val="22"/>
          <w:szCs w:val="22"/>
        </w:rPr>
      </w:pPr>
      <w:r w:rsidRPr="00202106">
        <w:rPr>
          <w:rFonts w:ascii="Aptos" w:eastAsia="Times New Roman" w:hAnsi="Aptos"/>
          <w:sz w:val="22"/>
          <w:szCs w:val="22"/>
        </w:rPr>
        <w:t>1.15-2.15</w:t>
      </w:r>
      <w:r w:rsidR="00202106" w:rsidRPr="00202106">
        <w:rPr>
          <w:rFonts w:ascii="Aptos" w:eastAsia="Times New Roman" w:hAnsi="Aptos"/>
          <w:sz w:val="22"/>
          <w:szCs w:val="22"/>
        </w:rPr>
        <w:t>pm</w:t>
      </w:r>
      <w:r w:rsidRPr="00202106">
        <w:rPr>
          <w:rFonts w:ascii="Aptos" w:eastAsia="Times New Roman" w:hAnsi="Aptos"/>
          <w:b/>
          <w:bCs/>
          <w:sz w:val="22"/>
          <w:szCs w:val="22"/>
        </w:rPr>
        <w:t xml:space="preserve"> </w:t>
      </w:r>
      <w:r w:rsidR="00202106" w:rsidRPr="00202106">
        <w:rPr>
          <w:rFonts w:ascii="Aptos" w:eastAsia="Times New Roman" w:hAnsi="Aptos"/>
          <w:b/>
          <w:bCs/>
          <w:sz w:val="22"/>
          <w:szCs w:val="22"/>
        </w:rPr>
        <w:t xml:space="preserve">- </w:t>
      </w:r>
      <w:r w:rsidRPr="00202106">
        <w:rPr>
          <w:rFonts w:ascii="Aptos" w:eastAsia="Times New Roman" w:hAnsi="Aptos"/>
          <w:b/>
          <w:bCs/>
          <w:sz w:val="22"/>
          <w:szCs w:val="22"/>
        </w:rPr>
        <w:t xml:space="preserve">Why a Multi-Agency Approach </w:t>
      </w:r>
      <w:r w:rsidR="00147CD3">
        <w:rPr>
          <w:rFonts w:ascii="Aptos" w:eastAsia="Times New Roman" w:hAnsi="Aptos"/>
          <w:b/>
          <w:bCs/>
          <w:sz w:val="22"/>
          <w:szCs w:val="22"/>
        </w:rPr>
        <w:t>i</w:t>
      </w:r>
      <w:r w:rsidRPr="00202106">
        <w:rPr>
          <w:rFonts w:ascii="Aptos" w:eastAsia="Times New Roman" w:hAnsi="Aptos"/>
          <w:b/>
          <w:bCs/>
          <w:sz w:val="22"/>
          <w:szCs w:val="22"/>
        </w:rPr>
        <w:t>s Essential for Keeping Children Safe in Sport</w:t>
      </w:r>
    </w:p>
    <w:p w14:paraId="5502AB6B" w14:textId="77777777" w:rsidR="00B024F8" w:rsidRPr="00202106" w:rsidRDefault="00B024F8" w:rsidP="00B024F8">
      <w:pPr>
        <w:pStyle w:val="ListParagraph"/>
        <w:rPr>
          <w:rFonts w:ascii="Aptos" w:eastAsia="Times New Roman" w:hAnsi="Aptos"/>
          <w:sz w:val="22"/>
          <w:szCs w:val="22"/>
        </w:rPr>
      </w:pPr>
    </w:p>
    <w:p w14:paraId="627712A4" w14:textId="77777777" w:rsidR="00B024F8" w:rsidRPr="00202106" w:rsidRDefault="00B024F8" w:rsidP="00B024F8">
      <w:pPr>
        <w:rPr>
          <w:rFonts w:ascii="Aptos" w:eastAsia="Times New Roman" w:hAnsi="Aptos"/>
          <w:sz w:val="22"/>
          <w:szCs w:val="22"/>
        </w:rPr>
      </w:pPr>
      <w:r w:rsidRPr="00202106">
        <w:rPr>
          <w:rFonts w:ascii="Aptos" w:eastAsia="Times New Roman" w:hAnsi="Aptos"/>
          <w:b/>
          <w:bCs/>
          <w:sz w:val="22"/>
          <w:szCs w:val="22"/>
        </w:rPr>
        <w:t>Synopsis</w:t>
      </w:r>
      <w:r w:rsidRPr="00202106">
        <w:rPr>
          <w:rFonts w:ascii="Aptos" w:eastAsia="Times New Roman" w:hAnsi="Aptos"/>
          <w:sz w:val="22"/>
          <w:szCs w:val="22"/>
        </w:rPr>
        <w:t> - Why a joined-up, multi-agency approach is essential for keeping children safe in sport. It highlights that sports clubs and activity providers often play a significant role in children’s lives, particularly for those who may be disengaged from school or have limited trusted adults outside the family home. The key message is that safeguarding children in sport cannot sit with clubs alone. Schools, safeguarding partnerships, local authorities, National Governing Bodies, welfare officers and community organisations all have a role in building safer environments and ensuring concerns are identified, shared and acted effectively.</w:t>
      </w:r>
    </w:p>
    <w:p w14:paraId="7BFEEBB4" w14:textId="77777777" w:rsidR="009B57E2" w:rsidRPr="00202106" w:rsidRDefault="009B57E2" w:rsidP="00B2700B">
      <w:pPr>
        <w:rPr>
          <w:rFonts w:ascii="Aptos" w:hAnsi="Aptos"/>
          <w:b/>
          <w:bCs/>
          <w:i/>
          <w:iCs/>
          <w:sz w:val="22"/>
          <w:szCs w:val="22"/>
        </w:rPr>
      </w:pPr>
    </w:p>
    <w:p w14:paraId="6DE02056" w14:textId="730591D0" w:rsidR="00B024F8" w:rsidRPr="00202106" w:rsidRDefault="00B024F8" w:rsidP="00B2700B">
      <w:pPr>
        <w:rPr>
          <w:rFonts w:ascii="Aptos" w:eastAsia="Times New Roman" w:hAnsi="Aptos"/>
          <w:b/>
          <w:bCs/>
          <w:i/>
          <w:iCs/>
          <w:sz w:val="22"/>
          <w:szCs w:val="22"/>
        </w:rPr>
      </w:pPr>
      <w:r w:rsidRPr="00202106">
        <w:rPr>
          <w:rFonts w:ascii="Aptos" w:eastAsia="Times New Roman" w:hAnsi="Aptos"/>
          <w:b/>
          <w:bCs/>
          <w:i/>
          <w:iCs/>
          <w:sz w:val="22"/>
          <w:szCs w:val="22"/>
        </w:rPr>
        <w:t>Graham Smith, Senior Consultant, NSPCC Sport</w:t>
      </w:r>
    </w:p>
    <w:p w14:paraId="7CD9776C" w14:textId="37B7C12A" w:rsidR="00B024F8" w:rsidRPr="00202106" w:rsidRDefault="00B024F8" w:rsidP="00B024F8">
      <w:pPr>
        <w:rPr>
          <w:rFonts w:ascii="Aptos" w:hAnsi="Aptos"/>
          <w:b/>
          <w:bCs/>
          <w:i/>
          <w:iCs/>
          <w:sz w:val="22"/>
          <w:szCs w:val="22"/>
        </w:rPr>
      </w:pPr>
      <w:r w:rsidRPr="00202106">
        <w:rPr>
          <w:rFonts w:ascii="Aptos" w:hAnsi="Aptos"/>
          <w:b/>
          <w:bCs/>
          <w:i/>
          <w:iCs/>
          <w:sz w:val="22"/>
          <w:szCs w:val="22"/>
        </w:rPr>
        <w:t xml:space="preserve">Heidi Yates, Active Oxfordshire </w:t>
      </w:r>
    </w:p>
    <w:p w14:paraId="47ED7CCC" w14:textId="77777777" w:rsidR="00B024F8" w:rsidRPr="00202106" w:rsidRDefault="00B024F8" w:rsidP="00B2700B">
      <w:pPr>
        <w:rPr>
          <w:rFonts w:ascii="Aptos" w:hAnsi="Aptos"/>
          <w:b/>
          <w:bCs/>
          <w:kern w:val="2"/>
          <w:sz w:val="22"/>
          <w:szCs w:val="22"/>
          <w14:ligatures w14:val="standardContextual"/>
        </w:rPr>
      </w:pPr>
    </w:p>
    <w:p w14:paraId="3942FFC4" w14:textId="58057C22" w:rsidR="00D251D6" w:rsidRPr="00202106" w:rsidRDefault="00B2700B" w:rsidP="00D251D6">
      <w:pPr>
        <w:rPr>
          <w:rFonts w:ascii="Aptos" w:hAnsi="Aptos"/>
          <w:kern w:val="2"/>
          <w:sz w:val="22"/>
          <w:szCs w:val="22"/>
          <w14:ligatures w14:val="standardContextual"/>
        </w:rPr>
      </w:pPr>
      <w:r w:rsidRPr="00202106">
        <w:rPr>
          <w:rFonts w:ascii="Aptos" w:hAnsi="Aptos"/>
          <w:kern w:val="2"/>
          <w:sz w:val="22"/>
          <w:szCs w:val="22"/>
          <w14:ligatures w14:val="standardContextual"/>
        </w:rPr>
        <w:t>2.1</w:t>
      </w:r>
      <w:r w:rsidR="00876F73" w:rsidRPr="00202106">
        <w:rPr>
          <w:rFonts w:ascii="Aptos" w:hAnsi="Aptos"/>
          <w:kern w:val="2"/>
          <w:sz w:val="22"/>
          <w:szCs w:val="22"/>
          <w14:ligatures w14:val="standardContextual"/>
        </w:rPr>
        <w:t>5</w:t>
      </w:r>
      <w:r w:rsidRPr="00202106">
        <w:rPr>
          <w:rFonts w:ascii="Aptos" w:hAnsi="Aptos"/>
          <w:kern w:val="2"/>
          <w:sz w:val="22"/>
          <w:szCs w:val="22"/>
          <w14:ligatures w14:val="standardContextual"/>
        </w:rPr>
        <w:t>-2.2</w:t>
      </w:r>
      <w:r w:rsidR="00876F73" w:rsidRPr="00202106">
        <w:rPr>
          <w:rFonts w:ascii="Aptos" w:hAnsi="Aptos"/>
          <w:kern w:val="2"/>
          <w:sz w:val="22"/>
          <w:szCs w:val="22"/>
          <w14:ligatures w14:val="standardContextual"/>
        </w:rPr>
        <w:t>5</w:t>
      </w:r>
      <w:r w:rsidRPr="00202106">
        <w:rPr>
          <w:rFonts w:ascii="Aptos" w:hAnsi="Aptos"/>
          <w:kern w:val="2"/>
          <w:sz w:val="22"/>
          <w:szCs w:val="22"/>
          <w14:ligatures w14:val="standardContextual"/>
        </w:rPr>
        <w:t>pm</w:t>
      </w:r>
      <w:r w:rsidR="00202106">
        <w:rPr>
          <w:rFonts w:ascii="Aptos" w:hAnsi="Aptos"/>
          <w:kern w:val="2"/>
          <w:sz w:val="22"/>
          <w:szCs w:val="22"/>
          <w14:ligatures w14:val="standardContextual"/>
        </w:rPr>
        <w:t xml:space="preserve"> -</w:t>
      </w:r>
      <w:r w:rsidR="00D251D6" w:rsidRPr="00202106">
        <w:rPr>
          <w:rFonts w:ascii="Aptos" w:hAnsi="Aptos"/>
          <w:kern w:val="2"/>
          <w:sz w:val="22"/>
          <w:szCs w:val="22"/>
          <w14:ligatures w14:val="standardContextual"/>
        </w:rPr>
        <w:t xml:space="preserve"> B</w:t>
      </w:r>
      <w:r w:rsidR="00202106" w:rsidRPr="00202106">
        <w:rPr>
          <w:rFonts w:ascii="Aptos" w:hAnsi="Aptos"/>
          <w:kern w:val="2"/>
          <w:sz w:val="22"/>
          <w:szCs w:val="22"/>
          <w14:ligatures w14:val="standardContextual"/>
        </w:rPr>
        <w:t>reak</w:t>
      </w:r>
    </w:p>
    <w:p w14:paraId="38D75E22" w14:textId="77777777" w:rsidR="00D251D6" w:rsidRPr="00202106" w:rsidRDefault="00D251D6" w:rsidP="00A668A0">
      <w:pPr>
        <w:pStyle w:val="ListParagraph"/>
        <w:rPr>
          <w:rFonts w:ascii="Aptos" w:hAnsi="Aptos"/>
          <w:b/>
          <w:bCs/>
          <w:kern w:val="2"/>
          <w:sz w:val="22"/>
          <w:szCs w:val="22"/>
          <w14:ligatures w14:val="standardContextual"/>
        </w:rPr>
      </w:pPr>
    </w:p>
    <w:p w14:paraId="1559E3A1" w14:textId="5785FB72" w:rsidR="00232860" w:rsidRPr="00202106" w:rsidRDefault="00232860" w:rsidP="00DE4018">
      <w:pPr>
        <w:rPr>
          <w:rFonts w:ascii="Aptos" w:hAnsi="Aptos"/>
          <w:b/>
          <w:bCs/>
          <w:i/>
          <w:iCs/>
          <w:sz w:val="22"/>
          <w:szCs w:val="22"/>
        </w:rPr>
      </w:pPr>
      <w:r w:rsidRPr="00202106">
        <w:rPr>
          <w:rFonts w:ascii="Aptos" w:hAnsi="Aptos"/>
          <w:sz w:val="22"/>
          <w:szCs w:val="22"/>
        </w:rPr>
        <w:t>2.25-3.10pm</w:t>
      </w:r>
      <w:r w:rsidR="00202106" w:rsidRPr="00202106">
        <w:rPr>
          <w:rFonts w:ascii="Aptos" w:hAnsi="Aptos"/>
          <w:sz w:val="22"/>
          <w:szCs w:val="22"/>
        </w:rPr>
        <w:t xml:space="preserve"> -</w:t>
      </w:r>
      <w:r w:rsidRPr="00202106">
        <w:rPr>
          <w:rFonts w:ascii="Aptos" w:hAnsi="Aptos"/>
          <w:b/>
          <w:bCs/>
          <w:i/>
          <w:iCs/>
          <w:sz w:val="22"/>
          <w:szCs w:val="22"/>
        </w:rPr>
        <w:t xml:space="preserve"> </w:t>
      </w:r>
      <w:r w:rsidR="00B024F8" w:rsidRPr="00202106">
        <w:rPr>
          <w:rFonts w:ascii="Aptos" w:hAnsi="Aptos"/>
          <w:b/>
          <w:bCs/>
          <w:sz w:val="22"/>
          <w:szCs w:val="22"/>
        </w:rPr>
        <w:t xml:space="preserve">Learning from </w:t>
      </w:r>
      <w:r w:rsidRPr="00202106">
        <w:rPr>
          <w:rFonts w:ascii="Aptos" w:hAnsi="Aptos"/>
          <w:b/>
          <w:bCs/>
          <w:sz w:val="22"/>
          <w:szCs w:val="22"/>
        </w:rPr>
        <w:t xml:space="preserve">the </w:t>
      </w:r>
      <w:r w:rsidR="00E12EB9" w:rsidRPr="00202106">
        <w:rPr>
          <w:rFonts w:ascii="Aptos" w:hAnsi="Aptos"/>
          <w:b/>
          <w:bCs/>
          <w:sz w:val="22"/>
          <w:szCs w:val="22"/>
        </w:rPr>
        <w:t>C</w:t>
      </w:r>
      <w:r w:rsidRPr="00202106">
        <w:rPr>
          <w:rFonts w:ascii="Aptos" w:hAnsi="Aptos"/>
          <w:b/>
          <w:bCs/>
          <w:sz w:val="22"/>
          <w:szCs w:val="22"/>
        </w:rPr>
        <w:t xml:space="preserve">hild and Adolescent </w:t>
      </w:r>
      <w:r w:rsidR="00E12EB9" w:rsidRPr="00202106">
        <w:rPr>
          <w:rFonts w:ascii="Aptos" w:hAnsi="Aptos"/>
          <w:b/>
          <w:bCs/>
          <w:sz w:val="22"/>
          <w:szCs w:val="22"/>
        </w:rPr>
        <w:t>H</w:t>
      </w:r>
      <w:r w:rsidRPr="00202106">
        <w:rPr>
          <w:rFonts w:ascii="Aptos" w:hAnsi="Aptos"/>
          <w:b/>
          <w:bCs/>
          <w:sz w:val="22"/>
          <w:szCs w:val="22"/>
        </w:rPr>
        <w:t xml:space="preserve">armful Behaviour </w:t>
      </w:r>
      <w:r w:rsidR="00E12EB9" w:rsidRPr="00202106">
        <w:rPr>
          <w:rFonts w:ascii="Aptos" w:hAnsi="Aptos"/>
          <w:b/>
          <w:bCs/>
          <w:sz w:val="22"/>
          <w:szCs w:val="22"/>
        </w:rPr>
        <w:t>S</w:t>
      </w:r>
      <w:r w:rsidRPr="00202106">
        <w:rPr>
          <w:rFonts w:ascii="Aptos" w:hAnsi="Aptos"/>
          <w:b/>
          <w:bCs/>
          <w:sz w:val="22"/>
          <w:szCs w:val="22"/>
        </w:rPr>
        <w:t>ervice (CAHBS)</w:t>
      </w:r>
    </w:p>
    <w:p w14:paraId="0D82B2E9" w14:textId="5E7DA619" w:rsidR="00E12EB9" w:rsidRPr="00202106" w:rsidRDefault="00DE4018" w:rsidP="00DE4018">
      <w:pPr>
        <w:rPr>
          <w:rFonts w:ascii="Aptos" w:hAnsi="Aptos"/>
          <w:b/>
          <w:bCs/>
          <w:i/>
          <w:iCs/>
          <w:sz w:val="22"/>
          <w:szCs w:val="22"/>
        </w:rPr>
      </w:pPr>
      <w:r w:rsidRPr="00202106">
        <w:rPr>
          <w:rFonts w:ascii="Aptos" w:hAnsi="Aptos"/>
          <w:b/>
          <w:bCs/>
          <w:i/>
          <w:iCs/>
          <w:sz w:val="22"/>
          <w:szCs w:val="22"/>
        </w:rPr>
        <w:t>Mat Lister and Faye O’Connor</w:t>
      </w:r>
    </w:p>
    <w:p w14:paraId="181306B0" w14:textId="77777777" w:rsidR="009B57E2" w:rsidRPr="00202106" w:rsidRDefault="009B57E2" w:rsidP="00951BD1">
      <w:pPr>
        <w:rPr>
          <w:rFonts w:ascii="Aptos" w:hAnsi="Aptos"/>
          <w:b/>
          <w:bCs/>
          <w:i/>
          <w:iCs/>
          <w:sz w:val="22"/>
          <w:szCs w:val="22"/>
        </w:rPr>
      </w:pPr>
    </w:p>
    <w:p w14:paraId="324D47DF" w14:textId="77777777" w:rsidR="009B57E2" w:rsidRDefault="009B57E2" w:rsidP="00951BD1">
      <w:pPr>
        <w:rPr>
          <w:rFonts w:ascii="Aptos" w:hAnsi="Aptos"/>
          <w:b/>
          <w:bCs/>
          <w:i/>
          <w:iCs/>
          <w:sz w:val="22"/>
          <w:szCs w:val="22"/>
        </w:rPr>
      </w:pPr>
    </w:p>
    <w:p w14:paraId="526C76E1" w14:textId="77777777" w:rsidR="00202106" w:rsidRPr="00202106" w:rsidRDefault="00202106" w:rsidP="00951BD1">
      <w:pPr>
        <w:rPr>
          <w:rFonts w:ascii="Aptos" w:hAnsi="Aptos"/>
          <w:b/>
          <w:bCs/>
          <w:i/>
          <w:iCs/>
          <w:sz w:val="22"/>
          <w:szCs w:val="22"/>
        </w:rPr>
      </w:pPr>
    </w:p>
    <w:p w14:paraId="1ADC7321" w14:textId="74007407" w:rsidR="008B536D" w:rsidRPr="00202106" w:rsidRDefault="00912496" w:rsidP="00951BD1">
      <w:pPr>
        <w:rPr>
          <w:rFonts w:ascii="Aptos" w:hAnsi="Aptos"/>
          <w:b/>
          <w:bCs/>
          <w:i/>
          <w:iCs/>
        </w:rPr>
      </w:pPr>
      <w:r w:rsidRPr="00202106">
        <w:rPr>
          <w:rFonts w:ascii="Aptos" w:hAnsi="Aptos"/>
          <w:b/>
          <w:bCs/>
          <w:i/>
          <w:iCs/>
        </w:rPr>
        <w:t>Copies of all today’s presentations will be available to download via the Education Services booking platform.</w:t>
      </w:r>
    </w:p>
    <w:p w14:paraId="0B8B85D8" w14:textId="77777777" w:rsidR="00876F73" w:rsidRPr="008B536D" w:rsidRDefault="00876F73" w:rsidP="00951BD1">
      <w:pPr>
        <w:rPr>
          <w:rFonts w:ascii="Aptos" w:hAnsi="Aptos"/>
          <w:b/>
          <w:bCs/>
          <w:i/>
          <w:iCs/>
        </w:rPr>
      </w:pPr>
    </w:p>
    <w:p w14:paraId="69D6B7A0" w14:textId="31789A82" w:rsidR="005B2D63" w:rsidRDefault="00912496" w:rsidP="00027F2B">
      <w:pPr>
        <w:jc w:val="center"/>
        <w:rPr>
          <w:rFonts w:ascii="Aptos" w:hAnsi="Aptos" w:cs="Segoe UI"/>
          <w:b/>
          <w:bCs/>
          <w:sz w:val="22"/>
          <w:szCs w:val="22"/>
        </w:rPr>
      </w:pPr>
      <w:r w:rsidRPr="008B536D">
        <w:rPr>
          <w:rFonts w:ascii="Aptos" w:hAnsi="Aptos" w:cs="Segoe UI"/>
          <w:b/>
          <w:bCs/>
          <w:sz w:val="22"/>
          <w:szCs w:val="22"/>
        </w:rPr>
        <w:t xml:space="preserve">Please direct any queries or questions to the ESAT team at </w:t>
      </w:r>
      <w:hyperlink r:id="rId9" w:history="1">
        <w:r w:rsidR="005B2D63" w:rsidRPr="00576EE6">
          <w:rPr>
            <w:rStyle w:val="Hyperlink"/>
            <w:rFonts w:ascii="Aptos" w:hAnsi="Aptos" w:cs="Segoe UI"/>
            <w:b/>
            <w:bCs/>
            <w:sz w:val="22"/>
            <w:szCs w:val="22"/>
          </w:rPr>
          <w:t>ESAT.safeguardingchildren@Oxfordshire.gov.uk</w:t>
        </w:r>
      </w:hyperlink>
    </w:p>
    <w:p w14:paraId="1FCF2898" w14:textId="3FE9C240" w:rsidR="005B2D63" w:rsidRPr="008B536D" w:rsidRDefault="005B2D63" w:rsidP="008B536D">
      <w:pPr>
        <w:jc w:val="center"/>
        <w:rPr>
          <w:rFonts w:ascii="Aptos" w:hAnsi="Aptos" w:cs="Segoe UI"/>
          <w:b/>
          <w:bCs/>
          <w:sz w:val="22"/>
          <w:szCs w:val="22"/>
        </w:rPr>
      </w:pPr>
    </w:p>
    <w:sectPr w:rsidR="005B2D63" w:rsidRPr="008B536D" w:rsidSect="0005157A">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CCE9" w14:textId="77777777" w:rsidR="001131D7" w:rsidRDefault="001131D7" w:rsidP="002414A7">
      <w:r>
        <w:separator/>
      </w:r>
    </w:p>
  </w:endnote>
  <w:endnote w:type="continuationSeparator" w:id="0">
    <w:p w14:paraId="4CB02422" w14:textId="77777777" w:rsidR="001131D7" w:rsidRDefault="001131D7" w:rsidP="0024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2035" w14:textId="77777777" w:rsidR="001131D7" w:rsidRDefault="001131D7" w:rsidP="002414A7">
      <w:r>
        <w:separator/>
      </w:r>
    </w:p>
  </w:footnote>
  <w:footnote w:type="continuationSeparator" w:id="0">
    <w:p w14:paraId="0C3B4EA0" w14:textId="77777777" w:rsidR="001131D7" w:rsidRDefault="001131D7" w:rsidP="0024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6AC"/>
    <w:multiLevelType w:val="hybridMultilevel"/>
    <w:tmpl w:val="24401F4C"/>
    <w:lvl w:ilvl="0" w:tplc="09BCC1B2">
      <w:start w:val="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558BD"/>
    <w:multiLevelType w:val="hybridMultilevel"/>
    <w:tmpl w:val="4AA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9799B"/>
    <w:multiLevelType w:val="hybridMultilevel"/>
    <w:tmpl w:val="E992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3783"/>
    <w:multiLevelType w:val="hybridMultilevel"/>
    <w:tmpl w:val="AFE4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C3E0A"/>
    <w:multiLevelType w:val="hybridMultilevel"/>
    <w:tmpl w:val="9D56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7568D"/>
    <w:multiLevelType w:val="hybridMultilevel"/>
    <w:tmpl w:val="355C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A23D4"/>
    <w:multiLevelType w:val="hybridMultilevel"/>
    <w:tmpl w:val="6274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62EDC"/>
    <w:multiLevelType w:val="hybridMultilevel"/>
    <w:tmpl w:val="C0A6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F318D"/>
    <w:multiLevelType w:val="hybridMultilevel"/>
    <w:tmpl w:val="5F94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7AFD"/>
    <w:multiLevelType w:val="hybridMultilevel"/>
    <w:tmpl w:val="3468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36F17"/>
    <w:multiLevelType w:val="hybridMultilevel"/>
    <w:tmpl w:val="B20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A628A"/>
    <w:multiLevelType w:val="hybridMultilevel"/>
    <w:tmpl w:val="F9B6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10EBD"/>
    <w:multiLevelType w:val="hybridMultilevel"/>
    <w:tmpl w:val="0BFC2498"/>
    <w:lvl w:ilvl="0" w:tplc="EBE8E59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86B2D"/>
    <w:multiLevelType w:val="hybridMultilevel"/>
    <w:tmpl w:val="BC46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F2D1B"/>
    <w:multiLevelType w:val="hybridMultilevel"/>
    <w:tmpl w:val="471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6684E"/>
    <w:multiLevelType w:val="hybridMultilevel"/>
    <w:tmpl w:val="A7C8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8410B"/>
    <w:multiLevelType w:val="hybridMultilevel"/>
    <w:tmpl w:val="2AE6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34B5D"/>
    <w:multiLevelType w:val="hybridMultilevel"/>
    <w:tmpl w:val="CA4C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11602"/>
    <w:multiLevelType w:val="hybridMultilevel"/>
    <w:tmpl w:val="DD4C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D2EE8"/>
    <w:multiLevelType w:val="hybridMultilevel"/>
    <w:tmpl w:val="83B40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AB2817"/>
    <w:multiLevelType w:val="hybridMultilevel"/>
    <w:tmpl w:val="6B7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3381A"/>
    <w:multiLevelType w:val="hybridMultilevel"/>
    <w:tmpl w:val="1E10A11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2" w15:restartNumberingAfterBreak="0">
    <w:nsid w:val="60090795"/>
    <w:multiLevelType w:val="hybridMultilevel"/>
    <w:tmpl w:val="14BE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D15B7"/>
    <w:multiLevelType w:val="hybridMultilevel"/>
    <w:tmpl w:val="A4DC0110"/>
    <w:lvl w:ilvl="0" w:tplc="09BCC1B2">
      <w:start w:val="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D140A"/>
    <w:multiLevelType w:val="hybridMultilevel"/>
    <w:tmpl w:val="3ED871E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D603EA6"/>
    <w:multiLevelType w:val="hybridMultilevel"/>
    <w:tmpl w:val="40D6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56865"/>
    <w:multiLevelType w:val="hybridMultilevel"/>
    <w:tmpl w:val="479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C667B"/>
    <w:multiLevelType w:val="hybridMultilevel"/>
    <w:tmpl w:val="6E28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94E22"/>
    <w:multiLevelType w:val="hybridMultilevel"/>
    <w:tmpl w:val="5B0E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87923"/>
    <w:multiLevelType w:val="hybridMultilevel"/>
    <w:tmpl w:val="0064525A"/>
    <w:lvl w:ilvl="0" w:tplc="09BCC1B2">
      <w:start w:val="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A66C0"/>
    <w:multiLevelType w:val="hybridMultilevel"/>
    <w:tmpl w:val="120A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B5295F"/>
    <w:multiLevelType w:val="hybridMultilevel"/>
    <w:tmpl w:val="A422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67A44"/>
    <w:multiLevelType w:val="hybridMultilevel"/>
    <w:tmpl w:val="80BA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36BBC"/>
    <w:multiLevelType w:val="hybridMultilevel"/>
    <w:tmpl w:val="C0EA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094868"/>
    <w:multiLevelType w:val="hybridMultilevel"/>
    <w:tmpl w:val="443E4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015245"/>
    <w:multiLevelType w:val="hybridMultilevel"/>
    <w:tmpl w:val="469C3A02"/>
    <w:lvl w:ilvl="0" w:tplc="09BCC1B2">
      <w:start w:val="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5452567">
    <w:abstractNumId w:val="3"/>
  </w:num>
  <w:num w:numId="2" w16cid:durableId="702828286">
    <w:abstractNumId w:val="5"/>
  </w:num>
  <w:num w:numId="3" w16cid:durableId="281150350">
    <w:abstractNumId w:val="32"/>
  </w:num>
  <w:num w:numId="4" w16cid:durableId="365181501">
    <w:abstractNumId w:val="30"/>
  </w:num>
  <w:num w:numId="5" w16cid:durableId="637301806">
    <w:abstractNumId w:val="20"/>
  </w:num>
  <w:num w:numId="6" w16cid:durableId="1743596512">
    <w:abstractNumId w:val="18"/>
  </w:num>
  <w:num w:numId="7" w16cid:durableId="12729755">
    <w:abstractNumId w:val="7"/>
  </w:num>
  <w:num w:numId="8" w16cid:durableId="292753434">
    <w:abstractNumId w:val="22"/>
  </w:num>
  <w:num w:numId="9" w16cid:durableId="755638537">
    <w:abstractNumId w:val="1"/>
  </w:num>
  <w:num w:numId="10" w16cid:durableId="461968838">
    <w:abstractNumId w:val="31"/>
  </w:num>
  <w:num w:numId="11" w16cid:durableId="765005424">
    <w:abstractNumId w:val="4"/>
  </w:num>
  <w:num w:numId="12" w16cid:durableId="37708794">
    <w:abstractNumId w:val="13"/>
  </w:num>
  <w:num w:numId="13" w16cid:durableId="621838189">
    <w:abstractNumId w:val="16"/>
  </w:num>
  <w:num w:numId="14" w16cid:durableId="2133866134">
    <w:abstractNumId w:val="14"/>
  </w:num>
  <w:num w:numId="15" w16cid:durableId="989480231">
    <w:abstractNumId w:val="9"/>
  </w:num>
  <w:num w:numId="16" w16cid:durableId="1417363610">
    <w:abstractNumId w:val="35"/>
  </w:num>
  <w:num w:numId="17" w16cid:durableId="827675028">
    <w:abstractNumId w:val="23"/>
  </w:num>
  <w:num w:numId="18" w16cid:durableId="1342002651">
    <w:abstractNumId w:val="0"/>
  </w:num>
  <w:num w:numId="19" w16cid:durableId="1476795149">
    <w:abstractNumId w:val="29"/>
  </w:num>
  <w:num w:numId="20" w16cid:durableId="1258178983">
    <w:abstractNumId w:val="17"/>
  </w:num>
  <w:num w:numId="21" w16cid:durableId="1816412207">
    <w:abstractNumId w:val="2"/>
  </w:num>
  <w:num w:numId="22" w16cid:durableId="332804180">
    <w:abstractNumId w:val="33"/>
  </w:num>
  <w:num w:numId="23" w16cid:durableId="536965095">
    <w:abstractNumId w:val="6"/>
  </w:num>
  <w:num w:numId="24" w16cid:durableId="1992514215">
    <w:abstractNumId w:val="34"/>
  </w:num>
  <w:num w:numId="25" w16cid:durableId="601838596">
    <w:abstractNumId w:val="25"/>
  </w:num>
  <w:num w:numId="26" w16cid:durableId="1344092066">
    <w:abstractNumId w:val="19"/>
  </w:num>
  <w:num w:numId="27" w16cid:durableId="68889387">
    <w:abstractNumId w:val="10"/>
  </w:num>
  <w:num w:numId="28" w16cid:durableId="1715542452">
    <w:abstractNumId w:val="15"/>
  </w:num>
  <w:num w:numId="29" w16cid:durableId="1842040642">
    <w:abstractNumId w:val="26"/>
  </w:num>
  <w:num w:numId="30" w16cid:durableId="1996181660">
    <w:abstractNumId w:val="11"/>
  </w:num>
  <w:num w:numId="31" w16cid:durableId="2113740542">
    <w:abstractNumId w:val="8"/>
  </w:num>
  <w:num w:numId="32" w16cid:durableId="384723613">
    <w:abstractNumId w:val="12"/>
  </w:num>
  <w:num w:numId="33" w16cid:durableId="1430005821">
    <w:abstractNumId w:val="24"/>
  </w:num>
  <w:num w:numId="34" w16cid:durableId="505902119">
    <w:abstractNumId w:val="21"/>
  </w:num>
  <w:num w:numId="35" w16cid:durableId="119343163">
    <w:abstractNumId w:val="27"/>
  </w:num>
  <w:num w:numId="36" w16cid:durableId="1137794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22"/>
    <w:rsid w:val="00002349"/>
    <w:rsid w:val="00025AB0"/>
    <w:rsid w:val="00027F2B"/>
    <w:rsid w:val="00042178"/>
    <w:rsid w:val="0005157A"/>
    <w:rsid w:val="00055D49"/>
    <w:rsid w:val="00067D89"/>
    <w:rsid w:val="000902C5"/>
    <w:rsid w:val="00090584"/>
    <w:rsid w:val="000A0E0C"/>
    <w:rsid w:val="000A2D5F"/>
    <w:rsid w:val="000B4310"/>
    <w:rsid w:val="000B5716"/>
    <w:rsid w:val="000C2ED2"/>
    <w:rsid w:val="000D1A68"/>
    <w:rsid w:val="000E0E28"/>
    <w:rsid w:val="000F66DF"/>
    <w:rsid w:val="001131D7"/>
    <w:rsid w:val="0012756D"/>
    <w:rsid w:val="00133E2F"/>
    <w:rsid w:val="00135506"/>
    <w:rsid w:val="00140643"/>
    <w:rsid w:val="00144133"/>
    <w:rsid w:val="00147CD3"/>
    <w:rsid w:val="00157C68"/>
    <w:rsid w:val="00160330"/>
    <w:rsid w:val="001618FC"/>
    <w:rsid w:val="001657A7"/>
    <w:rsid w:val="00175539"/>
    <w:rsid w:val="001871E8"/>
    <w:rsid w:val="00194C9B"/>
    <w:rsid w:val="0019673B"/>
    <w:rsid w:val="001A12A7"/>
    <w:rsid w:val="001C57AE"/>
    <w:rsid w:val="001D2C8D"/>
    <w:rsid w:val="001D7F1E"/>
    <w:rsid w:val="001E7DC6"/>
    <w:rsid w:val="001F7CCC"/>
    <w:rsid w:val="00202106"/>
    <w:rsid w:val="00205A14"/>
    <w:rsid w:val="0021446A"/>
    <w:rsid w:val="00214B5A"/>
    <w:rsid w:val="00215CAD"/>
    <w:rsid w:val="00217693"/>
    <w:rsid w:val="002254C7"/>
    <w:rsid w:val="00232860"/>
    <w:rsid w:val="002414A7"/>
    <w:rsid w:val="0025193F"/>
    <w:rsid w:val="00260059"/>
    <w:rsid w:val="00277E64"/>
    <w:rsid w:val="00294749"/>
    <w:rsid w:val="002A7ECE"/>
    <w:rsid w:val="002D4311"/>
    <w:rsid w:val="002D7BFD"/>
    <w:rsid w:val="00307C62"/>
    <w:rsid w:val="00313659"/>
    <w:rsid w:val="00321901"/>
    <w:rsid w:val="00335779"/>
    <w:rsid w:val="00376E07"/>
    <w:rsid w:val="00385A1B"/>
    <w:rsid w:val="0038681D"/>
    <w:rsid w:val="00387E6B"/>
    <w:rsid w:val="003A252E"/>
    <w:rsid w:val="003C1F4E"/>
    <w:rsid w:val="003E1438"/>
    <w:rsid w:val="004000D7"/>
    <w:rsid w:val="0041135C"/>
    <w:rsid w:val="00433FF3"/>
    <w:rsid w:val="004742BD"/>
    <w:rsid w:val="00484047"/>
    <w:rsid w:val="00486FE1"/>
    <w:rsid w:val="00487C23"/>
    <w:rsid w:val="004A1635"/>
    <w:rsid w:val="004A438A"/>
    <w:rsid w:val="004A4FBB"/>
    <w:rsid w:val="004C09EE"/>
    <w:rsid w:val="004C1601"/>
    <w:rsid w:val="004C530E"/>
    <w:rsid w:val="004D0F33"/>
    <w:rsid w:val="004F3F5E"/>
    <w:rsid w:val="00504E43"/>
    <w:rsid w:val="00533B4B"/>
    <w:rsid w:val="00563D2D"/>
    <w:rsid w:val="0057042E"/>
    <w:rsid w:val="0057692D"/>
    <w:rsid w:val="0058070B"/>
    <w:rsid w:val="00586751"/>
    <w:rsid w:val="00591EFE"/>
    <w:rsid w:val="00595041"/>
    <w:rsid w:val="005A1E31"/>
    <w:rsid w:val="005B1008"/>
    <w:rsid w:val="005B2D63"/>
    <w:rsid w:val="005E1074"/>
    <w:rsid w:val="005E2305"/>
    <w:rsid w:val="005F20DE"/>
    <w:rsid w:val="00610F5F"/>
    <w:rsid w:val="00615CD3"/>
    <w:rsid w:val="0062250C"/>
    <w:rsid w:val="00630718"/>
    <w:rsid w:val="006328EA"/>
    <w:rsid w:val="00637EF9"/>
    <w:rsid w:val="006432DF"/>
    <w:rsid w:val="00651407"/>
    <w:rsid w:val="006705AD"/>
    <w:rsid w:val="006736BA"/>
    <w:rsid w:val="00692D57"/>
    <w:rsid w:val="00695E49"/>
    <w:rsid w:val="006E1F02"/>
    <w:rsid w:val="00700822"/>
    <w:rsid w:val="0070757F"/>
    <w:rsid w:val="007079AB"/>
    <w:rsid w:val="007219FD"/>
    <w:rsid w:val="0073155A"/>
    <w:rsid w:val="00732A97"/>
    <w:rsid w:val="00743784"/>
    <w:rsid w:val="007516EA"/>
    <w:rsid w:val="007908F4"/>
    <w:rsid w:val="007B0FB0"/>
    <w:rsid w:val="007C4877"/>
    <w:rsid w:val="007D03BC"/>
    <w:rsid w:val="007D2E66"/>
    <w:rsid w:val="007E4270"/>
    <w:rsid w:val="00815DD6"/>
    <w:rsid w:val="008258A8"/>
    <w:rsid w:val="00847EC5"/>
    <w:rsid w:val="00857F9A"/>
    <w:rsid w:val="00876F73"/>
    <w:rsid w:val="008851DF"/>
    <w:rsid w:val="0088626C"/>
    <w:rsid w:val="008864BE"/>
    <w:rsid w:val="008949A4"/>
    <w:rsid w:val="008A04D9"/>
    <w:rsid w:val="008A36DA"/>
    <w:rsid w:val="008B536D"/>
    <w:rsid w:val="008C6354"/>
    <w:rsid w:val="008D7E92"/>
    <w:rsid w:val="008E24FF"/>
    <w:rsid w:val="00912496"/>
    <w:rsid w:val="00915F86"/>
    <w:rsid w:val="009247A9"/>
    <w:rsid w:val="00925B10"/>
    <w:rsid w:val="00947D19"/>
    <w:rsid w:val="00951BD1"/>
    <w:rsid w:val="00954E20"/>
    <w:rsid w:val="009669ED"/>
    <w:rsid w:val="009735F4"/>
    <w:rsid w:val="00981130"/>
    <w:rsid w:val="00982B46"/>
    <w:rsid w:val="009863EB"/>
    <w:rsid w:val="009A6929"/>
    <w:rsid w:val="009B564D"/>
    <w:rsid w:val="009B57E2"/>
    <w:rsid w:val="009C511C"/>
    <w:rsid w:val="009E1F2E"/>
    <w:rsid w:val="009F0B82"/>
    <w:rsid w:val="009F6865"/>
    <w:rsid w:val="00A339DB"/>
    <w:rsid w:val="00A65C22"/>
    <w:rsid w:val="00A668A0"/>
    <w:rsid w:val="00A70545"/>
    <w:rsid w:val="00AB2A0C"/>
    <w:rsid w:val="00AC3342"/>
    <w:rsid w:val="00AF0AED"/>
    <w:rsid w:val="00AF7566"/>
    <w:rsid w:val="00B024F8"/>
    <w:rsid w:val="00B172A9"/>
    <w:rsid w:val="00B17DF7"/>
    <w:rsid w:val="00B2081D"/>
    <w:rsid w:val="00B2700B"/>
    <w:rsid w:val="00B554F1"/>
    <w:rsid w:val="00B56C06"/>
    <w:rsid w:val="00B60BC3"/>
    <w:rsid w:val="00B71D89"/>
    <w:rsid w:val="00B92912"/>
    <w:rsid w:val="00B93427"/>
    <w:rsid w:val="00BA39AC"/>
    <w:rsid w:val="00BB3684"/>
    <w:rsid w:val="00BB5A0F"/>
    <w:rsid w:val="00BC64B3"/>
    <w:rsid w:val="00BC7C8A"/>
    <w:rsid w:val="00BD6CC3"/>
    <w:rsid w:val="00BD7E79"/>
    <w:rsid w:val="00BF2922"/>
    <w:rsid w:val="00BF4718"/>
    <w:rsid w:val="00C148C6"/>
    <w:rsid w:val="00C647CB"/>
    <w:rsid w:val="00C65ADF"/>
    <w:rsid w:val="00C720E1"/>
    <w:rsid w:val="00C7677C"/>
    <w:rsid w:val="00C92BBD"/>
    <w:rsid w:val="00CE0AE1"/>
    <w:rsid w:val="00D00F7E"/>
    <w:rsid w:val="00D251D6"/>
    <w:rsid w:val="00D36AE1"/>
    <w:rsid w:val="00D472D3"/>
    <w:rsid w:val="00D514E9"/>
    <w:rsid w:val="00D7147E"/>
    <w:rsid w:val="00D75808"/>
    <w:rsid w:val="00D8190A"/>
    <w:rsid w:val="00D820E4"/>
    <w:rsid w:val="00D94B88"/>
    <w:rsid w:val="00DB1F38"/>
    <w:rsid w:val="00DD729F"/>
    <w:rsid w:val="00DE4018"/>
    <w:rsid w:val="00DF6CFE"/>
    <w:rsid w:val="00DF7BD2"/>
    <w:rsid w:val="00E10F3C"/>
    <w:rsid w:val="00E12EB9"/>
    <w:rsid w:val="00E20404"/>
    <w:rsid w:val="00E21C02"/>
    <w:rsid w:val="00E22FA1"/>
    <w:rsid w:val="00E27343"/>
    <w:rsid w:val="00E555D9"/>
    <w:rsid w:val="00E56101"/>
    <w:rsid w:val="00E606C8"/>
    <w:rsid w:val="00E96A55"/>
    <w:rsid w:val="00EA2554"/>
    <w:rsid w:val="00EB7B66"/>
    <w:rsid w:val="00EC2D7D"/>
    <w:rsid w:val="00F040C4"/>
    <w:rsid w:val="00F1484A"/>
    <w:rsid w:val="00F173B9"/>
    <w:rsid w:val="00F32C30"/>
    <w:rsid w:val="00F51ABA"/>
    <w:rsid w:val="00F51B39"/>
    <w:rsid w:val="00F5544B"/>
    <w:rsid w:val="00F61677"/>
    <w:rsid w:val="00F6407E"/>
    <w:rsid w:val="00F66AD8"/>
    <w:rsid w:val="00FA56BB"/>
    <w:rsid w:val="00FB4347"/>
    <w:rsid w:val="00FC5A99"/>
    <w:rsid w:val="00FD3A85"/>
    <w:rsid w:val="00FD7F8F"/>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BEF6"/>
  <w15:docId w15:val="{CF7A0D10-67FB-4749-8E7B-19FB52F7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A0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40643"/>
    <w:pPr>
      <w:ind w:left="720"/>
      <w:contextualSpacing/>
    </w:pPr>
  </w:style>
  <w:style w:type="character" w:styleId="Hyperlink">
    <w:name w:val="Hyperlink"/>
    <w:basedOn w:val="DefaultParagraphFont"/>
    <w:uiPriority w:val="99"/>
    <w:unhideWhenUsed/>
    <w:rsid w:val="00A70545"/>
    <w:rPr>
      <w:color w:val="0563C1"/>
      <w:u w:val="single"/>
    </w:rPr>
  </w:style>
  <w:style w:type="character" w:styleId="FollowedHyperlink">
    <w:name w:val="FollowedHyperlink"/>
    <w:basedOn w:val="DefaultParagraphFont"/>
    <w:uiPriority w:val="99"/>
    <w:semiHidden/>
    <w:unhideWhenUsed/>
    <w:rsid w:val="001F7CCC"/>
    <w:rPr>
      <w:color w:val="800080" w:themeColor="followedHyperlink"/>
      <w:u w:val="single"/>
    </w:rPr>
  </w:style>
  <w:style w:type="paragraph" w:styleId="Header">
    <w:name w:val="header"/>
    <w:basedOn w:val="Normal"/>
    <w:link w:val="HeaderChar"/>
    <w:uiPriority w:val="99"/>
    <w:unhideWhenUsed/>
    <w:rsid w:val="002414A7"/>
    <w:pPr>
      <w:tabs>
        <w:tab w:val="center" w:pos="4513"/>
        <w:tab w:val="right" w:pos="9026"/>
      </w:tabs>
    </w:pPr>
  </w:style>
  <w:style w:type="character" w:customStyle="1" w:styleId="HeaderChar">
    <w:name w:val="Header Char"/>
    <w:basedOn w:val="DefaultParagraphFont"/>
    <w:link w:val="Header"/>
    <w:uiPriority w:val="99"/>
    <w:rsid w:val="002414A7"/>
  </w:style>
  <w:style w:type="paragraph" w:styleId="Footer">
    <w:name w:val="footer"/>
    <w:basedOn w:val="Normal"/>
    <w:link w:val="FooterChar"/>
    <w:uiPriority w:val="99"/>
    <w:unhideWhenUsed/>
    <w:rsid w:val="002414A7"/>
    <w:pPr>
      <w:tabs>
        <w:tab w:val="center" w:pos="4513"/>
        <w:tab w:val="right" w:pos="9026"/>
      </w:tabs>
    </w:pPr>
  </w:style>
  <w:style w:type="character" w:customStyle="1" w:styleId="FooterChar">
    <w:name w:val="Footer Char"/>
    <w:basedOn w:val="DefaultParagraphFont"/>
    <w:link w:val="Footer"/>
    <w:uiPriority w:val="99"/>
    <w:rsid w:val="002414A7"/>
  </w:style>
  <w:style w:type="paragraph" w:styleId="BodyText">
    <w:name w:val="Body Text"/>
    <w:basedOn w:val="Normal"/>
    <w:link w:val="BodyTextChar"/>
    <w:uiPriority w:val="99"/>
    <w:unhideWhenUsed/>
    <w:qFormat/>
    <w:rsid w:val="000F66DF"/>
    <w:pPr>
      <w:tabs>
        <w:tab w:val="left" w:pos="720"/>
        <w:tab w:val="left" w:pos="1440"/>
        <w:tab w:val="left" w:pos="2160"/>
        <w:tab w:val="left" w:pos="2880"/>
        <w:tab w:val="left" w:pos="3600"/>
        <w:tab w:val="left" w:pos="4320"/>
      </w:tabs>
      <w:spacing w:before="120" w:after="120" w:line="276" w:lineRule="auto"/>
      <w:jc w:val="both"/>
    </w:pPr>
    <w:rPr>
      <w:rFonts w:eastAsiaTheme="minorEastAsia" w:cstheme="minorBidi"/>
      <w:sz w:val="22"/>
      <w:szCs w:val="22"/>
    </w:rPr>
  </w:style>
  <w:style w:type="character" w:customStyle="1" w:styleId="BodyTextChar">
    <w:name w:val="Body Text Char"/>
    <w:basedOn w:val="DefaultParagraphFont"/>
    <w:link w:val="BodyText"/>
    <w:uiPriority w:val="99"/>
    <w:rsid w:val="000F66DF"/>
    <w:rPr>
      <w:rFonts w:eastAsiaTheme="minorEastAsia" w:cstheme="minorBidi"/>
      <w:sz w:val="22"/>
      <w:szCs w:val="22"/>
    </w:rPr>
  </w:style>
  <w:style w:type="character" w:styleId="UnresolvedMention">
    <w:name w:val="Unresolved Mention"/>
    <w:basedOn w:val="DefaultParagraphFont"/>
    <w:uiPriority w:val="99"/>
    <w:semiHidden/>
    <w:unhideWhenUsed/>
    <w:rsid w:val="005B2D63"/>
    <w:rPr>
      <w:color w:val="605E5C"/>
      <w:shd w:val="clear" w:color="auto" w:fill="E1DFDD"/>
    </w:rPr>
  </w:style>
  <w:style w:type="character" w:styleId="Strong">
    <w:name w:val="Strong"/>
    <w:basedOn w:val="DefaultParagraphFont"/>
    <w:uiPriority w:val="22"/>
    <w:qFormat/>
    <w:rsid w:val="00B024F8"/>
    <w:rPr>
      <w:b/>
      <w:bCs/>
    </w:rPr>
  </w:style>
  <w:style w:type="character" w:styleId="Emphasis">
    <w:name w:val="Emphasis"/>
    <w:basedOn w:val="DefaultParagraphFont"/>
    <w:uiPriority w:val="20"/>
    <w:qFormat/>
    <w:rsid w:val="00B024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901">
      <w:bodyDiv w:val="1"/>
      <w:marLeft w:val="0"/>
      <w:marRight w:val="0"/>
      <w:marTop w:val="0"/>
      <w:marBottom w:val="0"/>
      <w:divBdr>
        <w:top w:val="none" w:sz="0" w:space="0" w:color="auto"/>
        <w:left w:val="none" w:sz="0" w:space="0" w:color="auto"/>
        <w:bottom w:val="none" w:sz="0" w:space="0" w:color="auto"/>
        <w:right w:val="none" w:sz="0" w:space="0" w:color="auto"/>
      </w:divBdr>
    </w:div>
    <w:div w:id="301934656">
      <w:bodyDiv w:val="1"/>
      <w:marLeft w:val="0"/>
      <w:marRight w:val="0"/>
      <w:marTop w:val="0"/>
      <w:marBottom w:val="0"/>
      <w:divBdr>
        <w:top w:val="none" w:sz="0" w:space="0" w:color="auto"/>
        <w:left w:val="none" w:sz="0" w:space="0" w:color="auto"/>
        <w:bottom w:val="none" w:sz="0" w:space="0" w:color="auto"/>
        <w:right w:val="none" w:sz="0" w:space="0" w:color="auto"/>
      </w:divBdr>
    </w:div>
    <w:div w:id="328992200">
      <w:bodyDiv w:val="1"/>
      <w:marLeft w:val="0"/>
      <w:marRight w:val="0"/>
      <w:marTop w:val="0"/>
      <w:marBottom w:val="0"/>
      <w:divBdr>
        <w:top w:val="none" w:sz="0" w:space="0" w:color="auto"/>
        <w:left w:val="none" w:sz="0" w:space="0" w:color="auto"/>
        <w:bottom w:val="none" w:sz="0" w:space="0" w:color="auto"/>
        <w:right w:val="none" w:sz="0" w:space="0" w:color="auto"/>
      </w:divBdr>
    </w:div>
    <w:div w:id="1082407665">
      <w:bodyDiv w:val="1"/>
      <w:marLeft w:val="0"/>
      <w:marRight w:val="0"/>
      <w:marTop w:val="0"/>
      <w:marBottom w:val="0"/>
      <w:divBdr>
        <w:top w:val="none" w:sz="0" w:space="0" w:color="auto"/>
        <w:left w:val="none" w:sz="0" w:space="0" w:color="auto"/>
        <w:bottom w:val="none" w:sz="0" w:space="0" w:color="auto"/>
        <w:right w:val="none" w:sz="0" w:space="0" w:color="auto"/>
      </w:divBdr>
    </w:div>
    <w:div w:id="1224950089">
      <w:bodyDiv w:val="1"/>
      <w:marLeft w:val="0"/>
      <w:marRight w:val="0"/>
      <w:marTop w:val="0"/>
      <w:marBottom w:val="0"/>
      <w:divBdr>
        <w:top w:val="none" w:sz="0" w:space="0" w:color="auto"/>
        <w:left w:val="none" w:sz="0" w:space="0" w:color="auto"/>
        <w:bottom w:val="none" w:sz="0" w:space="0" w:color="auto"/>
        <w:right w:val="none" w:sz="0" w:space="0" w:color="auto"/>
      </w:divBdr>
    </w:div>
    <w:div w:id="1407920459">
      <w:bodyDiv w:val="1"/>
      <w:marLeft w:val="0"/>
      <w:marRight w:val="0"/>
      <w:marTop w:val="0"/>
      <w:marBottom w:val="0"/>
      <w:divBdr>
        <w:top w:val="none" w:sz="0" w:space="0" w:color="auto"/>
        <w:left w:val="none" w:sz="0" w:space="0" w:color="auto"/>
        <w:bottom w:val="none" w:sz="0" w:space="0" w:color="auto"/>
        <w:right w:val="none" w:sz="0" w:space="0" w:color="auto"/>
      </w:divBdr>
    </w:div>
    <w:div w:id="1527710954">
      <w:bodyDiv w:val="1"/>
      <w:marLeft w:val="0"/>
      <w:marRight w:val="0"/>
      <w:marTop w:val="0"/>
      <w:marBottom w:val="0"/>
      <w:divBdr>
        <w:top w:val="none" w:sz="0" w:space="0" w:color="auto"/>
        <w:left w:val="none" w:sz="0" w:space="0" w:color="auto"/>
        <w:bottom w:val="none" w:sz="0" w:space="0" w:color="auto"/>
        <w:right w:val="none" w:sz="0" w:space="0" w:color="auto"/>
      </w:divBdr>
    </w:div>
    <w:div w:id="1569918834">
      <w:bodyDiv w:val="1"/>
      <w:marLeft w:val="0"/>
      <w:marRight w:val="0"/>
      <w:marTop w:val="0"/>
      <w:marBottom w:val="0"/>
      <w:divBdr>
        <w:top w:val="none" w:sz="0" w:space="0" w:color="auto"/>
        <w:left w:val="none" w:sz="0" w:space="0" w:color="auto"/>
        <w:bottom w:val="none" w:sz="0" w:space="0" w:color="auto"/>
        <w:right w:val="none" w:sz="0" w:space="0" w:color="auto"/>
      </w:divBdr>
    </w:div>
    <w:div w:id="1611815526">
      <w:bodyDiv w:val="1"/>
      <w:marLeft w:val="0"/>
      <w:marRight w:val="0"/>
      <w:marTop w:val="0"/>
      <w:marBottom w:val="0"/>
      <w:divBdr>
        <w:top w:val="none" w:sz="0" w:space="0" w:color="auto"/>
        <w:left w:val="none" w:sz="0" w:space="0" w:color="auto"/>
        <w:bottom w:val="none" w:sz="0" w:space="0" w:color="auto"/>
        <w:right w:val="none" w:sz="0" w:space="0" w:color="auto"/>
      </w:divBdr>
    </w:div>
    <w:div w:id="1619600937">
      <w:bodyDiv w:val="1"/>
      <w:marLeft w:val="0"/>
      <w:marRight w:val="0"/>
      <w:marTop w:val="0"/>
      <w:marBottom w:val="0"/>
      <w:divBdr>
        <w:top w:val="none" w:sz="0" w:space="0" w:color="auto"/>
        <w:left w:val="none" w:sz="0" w:space="0" w:color="auto"/>
        <w:bottom w:val="none" w:sz="0" w:space="0" w:color="auto"/>
        <w:right w:val="none" w:sz="0" w:space="0" w:color="auto"/>
      </w:divBdr>
    </w:div>
    <w:div w:id="1902448382">
      <w:bodyDiv w:val="1"/>
      <w:marLeft w:val="0"/>
      <w:marRight w:val="0"/>
      <w:marTop w:val="0"/>
      <w:marBottom w:val="0"/>
      <w:divBdr>
        <w:top w:val="none" w:sz="0" w:space="0" w:color="auto"/>
        <w:left w:val="none" w:sz="0" w:space="0" w:color="auto"/>
        <w:bottom w:val="none" w:sz="0" w:space="0" w:color="auto"/>
        <w:right w:val="none" w:sz="0" w:space="0" w:color="auto"/>
      </w:divBdr>
    </w:div>
    <w:div w:id="1954092321">
      <w:bodyDiv w:val="1"/>
      <w:marLeft w:val="0"/>
      <w:marRight w:val="0"/>
      <w:marTop w:val="0"/>
      <w:marBottom w:val="0"/>
      <w:divBdr>
        <w:top w:val="none" w:sz="0" w:space="0" w:color="auto"/>
        <w:left w:val="none" w:sz="0" w:space="0" w:color="auto"/>
        <w:bottom w:val="none" w:sz="0" w:space="0" w:color="auto"/>
        <w:right w:val="none" w:sz="0" w:space="0" w:color="auto"/>
      </w:divBdr>
    </w:div>
    <w:div w:id="202886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AT.safeguardingchildren@Ox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6DDF-FAE4-496C-AD9C-E82391A0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1502</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Jo - Oxfordshire County Council</dc:creator>
  <cp:keywords/>
  <dc:description/>
  <cp:lastModifiedBy>Cavan, Jo - Oxfordshire County Council</cp:lastModifiedBy>
  <cp:revision>5</cp:revision>
  <dcterms:created xsi:type="dcterms:W3CDTF">2026-05-12T11:05:00Z</dcterms:created>
  <dcterms:modified xsi:type="dcterms:W3CDTF">2026-05-12T11:09:00Z</dcterms:modified>
</cp:coreProperties>
</file>