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06"/>
        <w:tblW w:w="10198" w:type="dxa"/>
        <w:tblLayout w:type="fixed"/>
        <w:tblCellMar>
          <w:left w:w="0" w:type="dxa"/>
          <w:right w:w="0" w:type="dxa"/>
        </w:tblCellMar>
        <w:tblLook w:val="0000" w:firstRow="0" w:lastRow="0" w:firstColumn="0" w:lastColumn="0" w:noHBand="0" w:noVBand="0"/>
      </w:tblPr>
      <w:tblGrid>
        <w:gridCol w:w="6521"/>
        <w:gridCol w:w="3677"/>
      </w:tblGrid>
      <w:tr w:rsidR="00785803" w14:paraId="03F875C4" w14:textId="77777777" w:rsidTr="002C68B6">
        <w:trPr>
          <w:cantSplit/>
        </w:trPr>
        <w:tc>
          <w:tcPr>
            <w:tcW w:w="6521" w:type="dxa"/>
          </w:tcPr>
          <w:p w14:paraId="75894FD2" w14:textId="77777777" w:rsidR="00785803" w:rsidRDefault="00785803" w:rsidP="002C68B6"/>
          <w:p w14:paraId="2FC82C64" w14:textId="77777777" w:rsidR="00785803" w:rsidRDefault="00785803" w:rsidP="002C68B6"/>
          <w:p w14:paraId="2D5BD0F8" w14:textId="77777777" w:rsidR="00785803" w:rsidRDefault="00785803" w:rsidP="002C68B6">
            <w:pPr>
              <w:rPr>
                <w:rFonts w:ascii="Arial" w:hAnsi="Arial" w:cs="Arial"/>
                <w:b/>
                <w:sz w:val="24"/>
                <w:szCs w:val="24"/>
              </w:rPr>
            </w:pPr>
          </w:p>
          <w:p w14:paraId="366C8F5D" w14:textId="77777777" w:rsidR="00785803" w:rsidRDefault="00785803" w:rsidP="002C68B6">
            <w:pPr>
              <w:rPr>
                <w:rFonts w:ascii="Arial" w:hAnsi="Arial" w:cs="Arial"/>
                <w:b/>
                <w:sz w:val="24"/>
                <w:szCs w:val="24"/>
              </w:rPr>
            </w:pPr>
          </w:p>
          <w:p w14:paraId="7DC4B162" w14:textId="77777777" w:rsidR="00785803" w:rsidRPr="005D6971" w:rsidRDefault="00785803" w:rsidP="002C68B6">
            <w:pPr>
              <w:rPr>
                <w:rFonts w:ascii="Arial" w:hAnsi="Arial" w:cs="Arial"/>
                <w:b/>
                <w:i/>
                <w:iCs/>
                <w:sz w:val="24"/>
                <w:szCs w:val="24"/>
              </w:rPr>
            </w:pPr>
            <w:r w:rsidRPr="005D6971">
              <w:rPr>
                <w:rFonts w:ascii="Arial" w:hAnsi="Arial" w:cs="Arial"/>
                <w:b/>
                <w:i/>
                <w:iCs/>
                <w:sz w:val="24"/>
                <w:szCs w:val="24"/>
              </w:rPr>
              <w:t xml:space="preserve">Insert name and address of </w:t>
            </w:r>
            <w:r>
              <w:rPr>
                <w:rFonts w:ascii="Arial" w:hAnsi="Arial" w:cs="Arial"/>
                <w:b/>
                <w:i/>
                <w:iCs/>
                <w:sz w:val="24"/>
                <w:szCs w:val="24"/>
              </w:rPr>
              <w:t>school/college</w:t>
            </w:r>
          </w:p>
          <w:p w14:paraId="7DD5EB31" w14:textId="77777777" w:rsidR="00785803" w:rsidRPr="005D6971" w:rsidRDefault="00785803" w:rsidP="002C68B6">
            <w:pPr>
              <w:ind w:left="426" w:hanging="426"/>
              <w:rPr>
                <w:rFonts w:ascii="Arial" w:hAnsi="Arial"/>
                <w:i/>
                <w:iCs/>
                <w:sz w:val="24"/>
              </w:rPr>
            </w:pPr>
          </w:p>
          <w:p w14:paraId="12ACBAE7" w14:textId="77777777" w:rsidR="00785803" w:rsidRPr="00582D3D" w:rsidRDefault="00785803" w:rsidP="002C68B6">
            <w:pPr>
              <w:ind w:left="426" w:hanging="426"/>
              <w:rPr>
                <w:rFonts w:ascii="Arial" w:hAnsi="Arial" w:cs="Arial"/>
                <w:sz w:val="24"/>
                <w:szCs w:val="24"/>
              </w:rPr>
            </w:pPr>
          </w:p>
        </w:tc>
        <w:tc>
          <w:tcPr>
            <w:tcW w:w="3677" w:type="dxa"/>
          </w:tcPr>
          <w:p w14:paraId="078AEC64" w14:textId="77777777" w:rsidR="00785803" w:rsidRDefault="00785803" w:rsidP="002C68B6">
            <w:pPr>
              <w:keepNext/>
              <w:keepLines/>
              <w:rPr>
                <w:rFonts w:ascii="Arial" w:hAnsi="Arial" w:cs="Arial"/>
                <w:sz w:val="24"/>
                <w:szCs w:val="24"/>
              </w:rPr>
            </w:pPr>
            <w:r>
              <w:rPr>
                <w:noProof/>
                <w:lang w:eastAsia="en-GB"/>
              </w:rPr>
              <w:drawing>
                <wp:inline distT="0" distB="0" distL="0" distR="0" wp14:anchorId="71DB1BCE" wp14:editId="7DC6ADCF">
                  <wp:extent cx="2331720" cy="510540"/>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5153" cy="511292"/>
                          </a:xfrm>
                          <a:prstGeom prst="rect">
                            <a:avLst/>
                          </a:prstGeom>
                        </pic:spPr>
                      </pic:pic>
                    </a:graphicData>
                  </a:graphic>
                </wp:inline>
              </w:drawing>
            </w:r>
          </w:p>
          <w:p w14:paraId="779B5BD7" w14:textId="77777777" w:rsidR="00785803" w:rsidRDefault="00785803" w:rsidP="002C68B6">
            <w:pPr>
              <w:keepNext/>
              <w:keepLines/>
              <w:rPr>
                <w:rFonts w:ascii="Arial" w:hAnsi="Arial" w:cs="Arial"/>
                <w:sz w:val="24"/>
                <w:szCs w:val="24"/>
              </w:rPr>
            </w:pPr>
          </w:p>
          <w:p w14:paraId="1E1F4B0E" w14:textId="77777777" w:rsidR="00785803" w:rsidRDefault="00785803" w:rsidP="002C68B6">
            <w:pPr>
              <w:keepNext/>
              <w:keepLines/>
              <w:rPr>
                <w:rFonts w:ascii="Arial" w:hAnsi="Arial" w:cs="Arial"/>
                <w:sz w:val="24"/>
                <w:szCs w:val="24"/>
              </w:rPr>
            </w:pPr>
            <w:r w:rsidRPr="004500BC">
              <w:rPr>
                <w:rFonts w:ascii="Arial" w:hAnsi="Arial" w:cs="Arial"/>
                <w:sz w:val="24"/>
                <w:szCs w:val="24"/>
              </w:rPr>
              <w:t>Oxfordshire County Council</w:t>
            </w:r>
          </w:p>
          <w:p w14:paraId="318F2CFB" w14:textId="77777777" w:rsidR="00785803" w:rsidRPr="004500BC" w:rsidRDefault="00785803" w:rsidP="002C68B6">
            <w:pPr>
              <w:keepNext/>
              <w:keepLines/>
              <w:rPr>
                <w:rFonts w:ascii="Arial" w:hAnsi="Arial" w:cs="Arial"/>
                <w:sz w:val="24"/>
                <w:szCs w:val="24"/>
              </w:rPr>
            </w:pPr>
            <w:r>
              <w:rPr>
                <w:rFonts w:ascii="Arial" w:hAnsi="Arial" w:cs="Arial"/>
                <w:sz w:val="24"/>
                <w:szCs w:val="24"/>
              </w:rPr>
              <w:t>County Hall</w:t>
            </w:r>
          </w:p>
          <w:p w14:paraId="5CBD6B4E" w14:textId="77777777" w:rsidR="00785803" w:rsidRPr="004500BC" w:rsidRDefault="00785803" w:rsidP="002C68B6">
            <w:pPr>
              <w:keepNext/>
              <w:keepLines/>
              <w:rPr>
                <w:rFonts w:ascii="Arial" w:hAnsi="Arial" w:cs="Arial"/>
                <w:sz w:val="24"/>
                <w:szCs w:val="24"/>
              </w:rPr>
            </w:pPr>
            <w:r>
              <w:rPr>
                <w:rFonts w:ascii="Arial" w:hAnsi="Arial" w:cs="Arial"/>
                <w:sz w:val="24"/>
                <w:szCs w:val="24"/>
              </w:rPr>
              <w:t>New Road</w:t>
            </w:r>
          </w:p>
          <w:p w14:paraId="69CA6C2B" w14:textId="77777777" w:rsidR="00785803" w:rsidRPr="004500BC" w:rsidRDefault="00785803" w:rsidP="002C68B6">
            <w:pPr>
              <w:keepNext/>
              <w:keepLines/>
              <w:rPr>
                <w:rFonts w:ascii="Arial" w:hAnsi="Arial" w:cs="Arial"/>
                <w:sz w:val="24"/>
                <w:szCs w:val="24"/>
              </w:rPr>
            </w:pPr>
            <w:r>
              <w:rPr>
                <w:rFonts w:ascii="Arial" w:hAnsi="Arial" w:cs="Arial"/>
                <w:sz w:val="24"/>
                <w:szCs w:val="24"/>
              </w:rPr>
              <w:t>Oxford</w:t>
            </w:r>
          </w:p>
          <w:p w14:paraId="15A4AFD9" w14:textId="77777777" w:rsidR="00785803" w:rsidRPr="008A7B50" w:rsidRDefault="00785803" w:rsidP="002C68B6">
            <w:pPr>
              <w:keepNext/>
              <w:keepLines/>
              <w:rPr>
                <w:rFonts w:ascii="Arial" w:hAnsi="Arial" w:cs="Arial"/>
                <w:sz w:val="24"/>
                <w:szCs w:val="24"/>
              </w:rPr>
            </w:pPr>
            <w:r w:rsidRPr="004500BC">
              <w:rPr>
                <w:rFonts w:ascii="Arial" w:hAnsi="Arial" w:cs="Arial"/>
                <w:sz w:val="24"/>
                <w:szCs w:val="24"/>
              </w:rPr>
              <w:t>OX</w:t>
            </w:r>
            <w:r>
              <w:rPr>
                <w:rFonts w:ascii="Arial" w:hAnsi="Arial" w:cs="Arial"/>
                <w:sz w:val="24"/>
                <w:szCs w:val="24"/>
              </w:rPr>
              <w:t>1 1ND</w:t>
            </w:r>
          </w:p>
          <w:p w14:paraId="69FAE5D5" w14:textId="77777777" w:rsidR="00785803" w:rsidRPr="004500BC" w:rsidRDefault="00785803" w:rsidP="002C68B6">
            <w:pPr>
              <w:keepNext/>
              <w:keepLines/>
              <w:rPr>
                <w:rFonts w:ascii="Arial" w:hAnsi="Arial" w:cs="Arial"/>
                <w:color w:val="000000"/>
                <w:sz w:val="24"/>
                <w:szCs w:val="24"/>
              </w:rPr>
            </w:pPr>
          </w:p>
          <w:p w14:paraId="594FF997" w14:textId="43B3804F" w:rsidR="00785803" w:rsidRDefault="00E945DC" w:rsidP="002C68B6">
            <w:pPr>
              <w:rPr>
                <w:rFonts w:ascii="Arial" w:hAnsi="Arial" w:cs="Arial"/>
                <w:b/>
                <w:color w:val="000000" w:themeColor="text1"/>
                <w:sz w:val="24"/>
                <w:szCs w:val="24"/>
              </w:rPr>
            </w:pPr>
            <w:r>
              <w:rPr>
                <w:rFonts w:ascii="Arial" w:hAnsi="Arial" w:cs="Arial"/>
                <w:b/>
                <w:color w:val="000000" w:themeColor="text1"/>
                <w:sz w:val="24"/>
                <w:szCs w:val="24"/>
              </w:rPr>
              <w:t>Martin Goff</w:t>
            </w:r>
          </w:p>
          <w:p w14:paraId="3BEB2767" w14:textId="638E4690" w:rsidR="00E945DC" w:rsidRPr="00E945DC" w:rsidRDefault="00E945DC" w:rsidP="002C68B6">
            <w:pPr>
              <w:rPr>
                <w:rFonts w:ascii="Arial" w:hAnsi="Arial" w:cs="Arial"/>
                <w:bCs/>
                <w:color w:val="000000" w:themeColor="text1"/>
                <w:sz w:val="24"/>
                <w:szCs w:val="24"/>
              </w:rPr>
            </w:pPr>
            <w:r w:rsidRPr="00E945DC">
              <w:rPr>
                <w:rFonts w:ascii="Arial" w:hAnsi="Arial" w:cs="Arial"/>
                <w:bCs/>
                <w:color w:val="000000" w:themeColor="text1"/>
                <w:sz w:val="24"/>
                <w:szCs w:val="24"/>
              </w:rPr>
              <w:t>Head of Access to Learning</w:t>
            </w:r>
          </w:p>
          <w:p w14:paraId="038A7BFB" w14:textId="12CF14B8" w:rsidR="00E945DC" w:rsidRPr="00E945DC" w:rsidRDefault="00E945DC" w:rsidP="002C68B6">
            <w:pPr>
              <w:rPr>
                <w:rFonts w:ascii="Arial" w:hAnsi="Arial" w:cs="Arial"/>
                <w:bCs/>
                <w:color w:val="000000" w:themeColor="text1"/>
                <w:sz w:val="24"/>
                <w:szCs w:val="24"/>
              </w:rPr>
            </w:pPr>
            <w:r w:rsidRPr="00E945DC">
              <w:rPr>
                <w:rFonts w:ascii="Arial" w:hAnsi="Arial" w:cs="Arial"/>
                <w:bCs/>
                <w:color w:val="000000" w:themeColor="text1"/>
                <w:sz w:val="24"/>
                <w:szCs w:val="24"/>
              </w:rPr>
              <w:t>Childrens Service</w:t>
            </w:r>
          </w:p>
          <w:p w14:paraId="4BF0A110" w14:textId="77777777" w:rsidR="00E945DC" w:rsidRPr="003D2DCD" w:rsidRDefault="00E945DC" w:rsidP="002C68B6">
            <w:pPr>
              <w:rPr>
                <w:rFonts w:ascii="Arial" w:hAnsi="Arial" w:cs="Arial"/>
                <w:b/>
                <w:color w:val="000000" w:themeColor="text1"/>
                <w:sz w:val="24"/>
                <w:szCs w:val="24"/>
              </w:rPr>
            </w:pPr>
          </w:p>
          <w:p w14:paraId="31AAE3F8" w14:textId="3D34E513" w:rsidR="00785803" w:rsidRDefault="009F2F36" w:rsidP="002C68B6">
            <w:pPr>
              <w:keepNext/>
              <w:keepLines/>
              <w:rPr>
                <w:rFonts w:ascii="Arial" w:hAnsi="Arial" w:cs="Arial"/>
                <w:color w:val="000000"/>
                <w:sz w:val="24"/>
                <w:szCs w:val="24"/>
              </w:rPr>
            </w:pPr>
            <w:r>
              <w:rPr>
                <w:rFonts w:ascii="Arial" w:hAnsi="Arial" w:cs="Arial"/>
                <w:color w:val="000000" w:themeColor="text1"/>
                <w:sz w:val="24"/>
                <w:szCs w:val="24"/>
              </w:rPr>
              <w:t>4 October</w:t>
            </w:r>
            <w:r w:rsidR="00F92141">
              <w:rPr>
                <w:rFonts w:ascii="Arial" w:hAnsi="Arial" w:cs="Arial"/>
                <w:color w:val="000000" w:themeColor="text1"/>
                <w:sz w:val="24"/>
                <w:szCs w:val="24"/>
              </w:rPr>
              <w:t xml:space="preserve"> 2024</w:t>
            </w:r>
          </w:p>
        </w:tc>
      </w:tr>
    </w:tbl>
    <w:p w14:paraId="6DCA9D6B" w14:textId="77777777" w:rsidR="00785803" w:rsidRPr="005D6F85" w:rsidRDefault="00785803" w:rsidP="00785803">
      <w:pPr>
        <w:ind w:right="-284"/>
        <w:rPr>
          <w:rFonts w:ascii="Arial" w:hAnsi="Arial" w:cs="Arial"/>
          <w:b/>
          <w:bCs/>
          <w:i/>
          <w:iCs/>
          <w:sz w:val="24"/>
          <w:szCs w:val="24"/>
        </w:rPr>
      </w:pPr>
      <w:r w:rsidRPr="005D6F85">
        <w:rPr>
          <w:rFonts w:ascii="Arial" w:hAnsi="Arial" w:cs="Arial"/>
          <w:sz w:val="24"/>
          <w:szCs w:val="24"/>
        </w:rPr>
        <w:t xml:space="preserve">Dear </w:t>
      </w:r>
      <w:r w:rsidRPr="005D6F85">
        <w:rPr>
          <w:rFonts w:ascii="Arial" w:hAnsi="Arial" w:cs="Arial"/>
          <w:b/>
          <w:bCs/>
          <w:i/>
          <w:iCs/>
          <w:sz w:val="24"/>
          <w:szCs w:val="24"/>
        </w:rPr>
        <w:t>(insert parent/carers names)</w:t>
      </w:r>
    </w:p>
    <w:p w14:paraId="1105FB13" w14:textId="77777777" w:rsidR="00785803" w:rsidRPr="005D6F85" w:rsidRDefault="00785803" w:rsidP="00785803">
      <w:pPr>
        <w:ind w:right="-284"/>
        <w:rPr>
          <w:rFonts w:ascii="Arial" w:hAnsi="Arial" w:cs="Arial"/>
          <w:sz w:val="24"/>
          <w:szCs w:val="24"/>
        </w:rPr>
      </w:pPr>
    </w:p>
    <w:p w14:paraId="2D7DBC47" w14:textId="18B061AC" w:rsidR="00785803" w:rsidRPr="005D6F85" w:rsidRDefault="00785803" w:rsidP="00785803">
      <w:pPr>
        <w:jc w:val="center"/>
        <w:rPr>
          <w:rFonts w:ascii="Arial" w:eastAsiaTheme="minorHAnsi" w:hAnsi="Arial" w:cs="Arial"/>
          <w:b/>
          <w:bCs/>
          <w:sz w:val="24"/>
          <w:szCs w:val="24"/>
        </w:rPr>
      </w:pPr>
      <w:r w:rsidRPr="005D6F85">
        <w:rPr>
          <w:rFonts w:ascii="Arial" w:eastAsiaTheme="minorHAnsi" w:hAnsi="Arial" w:cs="Arial"/>
          <w:b/>
          <w:bCs/>
          <w:sz w:val="24"/>
          <w:szCs w:val="24"/>
        </w:rPr>
        <w:t xml:space="preserve">Household Support Fund: support for children and young people in schools, colleges and early years settings for the </w:t>
      </w:r>
      <w:r w:rsidR="009F2F36">
        <w:rPr>
          <w:rFonts w:ascii="Arial" w:hAnsi="Arial" w:cs="Arial"/>
          <w:b/>
          <w:bCs/>
          <w:sz w:val="24"/>
          <w:szCs w:val="24"/>
        </w:rPr>
        <w:t>October Half Term</w:t>
      </w:r>
      <w:r w:rsidR="0030055E">
        <w:rPr>
          <w:rFonts w:ascii="Arial" w:hAnsi="Arial" w:cs="Arial"/>
          <w:b/>
          <w:bCs/>
          <w:sz w:val="24"/>
          <w:szCs w:val="24"/>
        </w:rPr>
        <w:t xml:space="preserve"> Holiday</w:t>
      </w:r>
      <w:r w:rsidR="00F92141">
        <w:rPr>
          <w:rFonts w:ascii="Arial" w:hAnsi="Arial" w:cs="Arial"/>
          <w:b/>
          <w:bCs/>
          <w:sz w:val="24"/>
          <w:szCs w:val="24"/>
        </w:rPr>
        <w:t xml:space="preserve"> 2024</w:t>
      </w:r>
    </w:p>
    <w:p w14:paraId="4BACC85C" w14:textId="77777777" w:rsidR="00785803" w:rsidRPr="005D6F85" w:rsidRDefault="00785803" w:rsidP="00785803">
      <w:pPr>
        <w:ind w:right="-284"/>
        <w:rPr>
          <w:rFonts w:ascii="Arial" w:hAnsi="Arial" w:cs="Arial"/>
          <w:b/>
          <w:bCs/>
          <w:sz w:val="24"/>
          <w:szCs w:val="24"/>
        </w:rPr>
      </w:pPr>
      <w:r w:rsidRPr="005D6F85">
        <w:rPr>
          <w:rFonts w:ascii="Arial" w:hAnsi="Arial" w:cs="Arial"/>
          <w:b/>
          <w:bCs/>
          <w:sz w:val="24"/>
          <w:szCs w:val="24"/>
        </w:rPr>
        <w:t xml:space="preserve">          </w:t>
      </w:r>
    </w:p>
    <w:p w14:paraId="3E8F3FB9" w14:textId="52165703"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Ahead of the </w:t>
      </w:r>
      <w:r w:rsidR="009F2F36">
        <w:rPr>
          <w:rFonts w:ascii="Arial" w:hAnsi="Arial" w:cs="Arial"/>
          <w:b/>
          <w:bCs/>
          <w:sz w:val="24"/>
          <w:szCs w:val="24"/>
        </w:rPr>
        <w:t>October Half Term Holiday 2024</w:t>
      </w:r>
      <w:r w:rsidRPr="005D6F85">
        <w:rPr>
          <w:rFonts w:ascii="Arial" w:hAnsi="Arial" w:cs="Arial"/>
          <w:sz w:val="24"/>
          <w:szCs w:val="24"/>
        </w:rPr>
        <w:t xml:space="preserve">, families of eligible children and young people in Oxfordshire schools and colleges will again receive support with the costs of food during the holiday period, funded by the Department of Work and Pensions’ Household Support Fund. </w:t>
      </w:r>
    </w:p>
    <w:p w14:paraId="188C6EEE" w14:textId="77777777" w:rsidR="00785803" w:rsidRPr="005D6F85" w:rsidRDefault="00785803" w:rsidP="00785803">
      <w:pPr>
        <w:ind w:right="-284"/>
        <w:jc w:val="both"/>
        <w:rPr>
          <w:rFonts w:ascii="Arial" w:hAnsi="Arial" w:cs="Arial"/>
          <w:sz w:val="24"/>
          <w:szCs w:val="24"/>
        </w:rPr>
      </w:pPr>
    </w:p>
    <w:p w14:paraId="5E886851" w14:textId="435D23C5"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£15 per week, per eligible child is available for the </w:t>
      </w:r>
      <w:r w:rsidR="009F2F36">
        <w:rPr>
          <w:rFonts w:ascii="Arial" w:hAnsi="Arial" w:cs="Arial"/>
          <w:b/>
          <w:bCs/>
          <w:sz w:val="24"/>
          <w:szCs w:val="24"/>
        </w:rPr>
        <w:t>October Half Term Holiday 2024</w:t>
      </w:r>
      <w:r w:rsidR="008875F1">
        <w:rPr>
          <w:rFonts w:ascii="Arial" w:hAnsi="Arial" w:cs="Arial"/>
          <w:sz w:val="24"/>
          <w:szCs w:val="24"/>
        </w:rPr>
        <w:t xml:space="preserve">2024 </w:t>
      </w:r>
      <w:r w:rsidRPr="005D6F85">
        <w:rPr>
          <w:rFonts w:ascii="Arial" w:hAnsi="Arial" w:cs="Arial"/>
          <w:sz w:val="24"/>
          <w:szCs w:val="24"/>
        </w:rPr>
        <w:t xml:space="preserve">period. Your child’s school, college or Early Years setting will provide the support to you in the form of a supermarket voucher or equivalent. </w:t>
      </w:r>
    </w:p>
    <w:p w14:paraId="3216CCAF" w14:textId="77777777" w:rsidR="00785803" w:rsidRPr="005D6F85" w:rsidRDefault="00785803" w:rsidP="00785803">
      <w:pPr>
        <w:ind w:right="-284"/>
        <w:jc w:val="both"/>
        <w:rPr>
          <w:rFonts w:ascii="Arial" w:hAnsi="Arial" w:cs="Arial"/>
          <w:sz w:val="24"/>
          <w:szCs w:val="24"/>
        </w:rPr>
      </w:pPr>
    </w:p>
    <w:p w14:paraId="2FB72693" w14:textId="77777777"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Eligible children in schools are those entitled to benefits related </w:t>
      </w:r>
      <w:r>
        <w:rPr>
          <w:rFonts w:ascii="Arial" w:hAnsi="Arial" w:cs="Arial"/>
          <w:sz w:val="24"/>
          <w:szCs w:val="24"/>
        </w:rPr>
        <w:t xml:space="preserve">to </w:t>
      </w:r>
      <w:r w:rsidRPr="005D6F85">
        <w:rPr>
          <w:rFonts w:ascii="Arial" w:hAnsi="Arial" w:cs="Arial"/>
          <w:sz w:val="24"/>
          <w:szCs w:val="24"/>
        </w:rPr>
        <w:t>Free School Meals</w:t>
      </w:r>
      <w:r>
        <w:rPr>
          <w:rFonts w:ascii="Arial" w:hAnsi="Arial" w:cs="Arial"/>
          <w:sz w:val="24"/>
          <w:szCs w:val="24"/>
        </w:rPr>
        <w:t xml:space="preserve"> or if the family is suffering from food hardship during these times</w:t>
      </w:r>
      <w:r w:rsidRPr="005D6F85">
        <w:rPr>
          <w:rFonts w:ascii="Arial" w:hAnsi="Arial" w:cs="Arial"/>
          <w:sz w:val="24"/>
          <w:szCs w:val="24"/>
        </w:rPr>
        <w:t xml:space="preserve">. </w:t>
      </w:r>
    </w:p>
    <w:p w14:paraId="204F9671" w14:textId="77777777" w:rsidR="00785803" w:rsidRPr="005D6F85" w:rsidRDefault="00785803" w:rsidP="00785803">
      <w:pPr>
        <w:ind w:right="-284"/>
        <w:jc w:val="both"/>
        <w:rPr>
          <w:rFonts w:ascii="Arial" w:hAnsi="Arial" w:cs="Arial"/>
          <w:sz w:val="24"/>
          <w:szCs w:val="24"/>
        </w:rPr>
      </w:pPr>
    </w:p>
    <w:p w14:paraId="284B3A01" w14:textId="1BACBBB5" w:rsidR="00785803" w:rsidRPr="005D6F85" w:rsidRDefault="00785803" w:rsidP="00785803">
      <w:pPr>
        <w:tabs>
          <w:tab w:val="left" w:pos="4215"/>
        </w:tabs>
        <w:ind w:right="-284"/>
        <w:jc w:val="both"/>
        <w:rPr>
          <w:rFonts w:ascii="Arial" w:hAnsi="Arial" w:cs="Arial"/>
          <w:sz w:val="24"/>
          <w:szCs w:val="24"/>
        </w:rPr>
      </w:pPr>
      <w:r w:rsidRPr="005D6F85">
        <w:rPr>
          <w:rFonts w:ascii="Arial" w:hAnsi="Arial" w:cs="Arial"/>
          <w:sz w:val="24"/>
          <w:szCs w:val="24"/>
        </w:rPr>
        <w:t>As your child/ren (</w:t>
      </w:r>
      <w:r w:rsidRPr="005D6F85">
        <w:rPr>
          <w:rFonts w:ascii="Arial" w:hAnsi="Arial" w:cs="Arial"/>
          <w:b/>
          <w:bCs/>
          <w:i/>
          <w:iCs/>
          <w:sz w:val="24"/>
          <w:szCs w:val="24"/>
        </w:rPr>
        <w:t>insert names</w:t>
      </w:r>
      <w:r w:rsidRPr="005D6F85">
        <w:rPr>
          <w:rFonts w:ascii="Arial" w:hAnsi="Arial" w:cs="Arial"/>
          <w:sz w:val="24"/>
          <w:szCs w:val="24"/>
        </w:rPr>
        <w:t>) meets the eligibility criteria you are entitled to the £15 per week per</w:t>
      </w:r>
      <w:r w:rsidR="009133C6">
        <w:rPr>
          <w:rFonts w:ascii="Arial" w:hAnsi="Arial" w:cs="Arial"/>
          <w:sz w:val="24"/>
          <w:szCs w:val="24"/>
        </w:rPr>
        <w:t xml:space="preserve"> </w:t>
      </w:r>
      <w:r w:rsidRPr="005D6F85">
        <w:rPr>
          <w:rFonts w:ascii="Arial" w:hAnsi="Arial" w:cs="Arial"/>
          <w:sz w:val="24"/>
          <w:szCs w:val="24"/>
        </w:rPr>
        <w:t>child grant</w:t>
      </w:r>
      <w:r w:rsidR="009133C6">
        <w:rPr>
          <w:rFonts w:ascii="Arial" w:hAnsi="Arial" w:cs="Arial"/>
          <w:sz w:val="24"/>
          <w:szCs w:val="24"/>
        </w:rPr>
        <w:t>,</w:t>
      </w:r>
      <w:r w:rsidRPr="005D6F85">
        <w:rPr>
          <w:rFonts w:ascii="Arial" w:hAnsi="Arial" w:cs="Arial"/>
          <w:sz w:val="24"/>
          <w:szCs w:val="24"/>
        </w:rPr>
        <w:t xml:space="preserve"> in the form of a supermarket voucher </w:t>
      </w:r>
      <w:r>
        <w:rPr>
          <w:rFonts w:ascii="Arial" w:hAnsi="Arial" w:cs="Arial"/>
          <w:sz w:val="24"/>
          <w:szCs w:val="24"/>
        </w:rPr>
        <w:t>o</w:t>
      </w:r>
      <w:r w:rsidRPr="00944610">
        <w:rPr>
          <w:rFonts w:ascii="Arial" w:hAnsi="Arial" w:cs="Arial"/>
          <w:sz w:val="24"/>
          <w:szCs w:val="24"/>
        </w:rPr>
        <w:t>r equivalent</w:t>
      </w:r>
      <w:r>
        <w:rPr>
          <w:rFonts w:ascii="Arial" w:hAnsi="Arial" w:cs="Arial"/>
          <w:i/>
          <w:iCs/>
          <w:sz w:val="24"/>
          <w:szCs w:val="24"/>
        </w:rPr>
        <w:t>.</w:t>
      </w:r>
      <w:r w:rsidRPr="005D6F85">
        <w:rPr>
          <w:rFonts w:ascii="Arial" w:hAnsi="Arial" w:cs="Arial"/>
          <w:sz w:val="24"/>
          <w:szCs w:val="24"/>
        </w:rPr>
        <w:t xml:space="preserve"> I hope you find this of assistance. </w:t>
      </w:r>
    </w:p>
    <w:p w14:paraId="68FD00BE" w14:textId="77777777" w:rsidR="00785803" w:rsidRPr="005D6F85" w:rsidRDefault="00785803" w:rsidP="00785803">
      <w:pPr>
        <w:tabs>
          <w:tab w:val="left" w:pos="4215"/>
        </w:tabs>
        <w:ind w:right="-284"/>
        <w:jc w:val="both"/>
        <w:rPr>
          <w:rFonts w:ascii="Arial" w:hAnsi="Arial" w:cs="Arial"/>
          <w:sz w:val="24"/>
          <w:szCs w:val="24"/>
        </w:rPr>
      </w:pPr>
    </w:p>
    <w:p w14:paraId="4D1264B2" w14:textId="77777777" w:rsidR="00785803" w:rsidRPr="005D6F85" w:rsidRDefault="00785803" w:rsidP="00785803">
      <w:pPr>
        <w:tabs>
          <w:tab w:val="left" w:pos="4215"/>
        </w:tabs>
        <w:spacing w:line="259" w:lineRule="auto"/>
        <w:ind w:right="-284"/>
        <w:jc w:val="both"/>
        <w:rPr>
          <w:rFonts w:ascii="Arial" w:eastAsia="Arial" w:hAnsi="Arial" w:cs="Arial"/>
          <w:sz w:val="24"/>
          <w:szCs w:val="24"/>
        </w:rPr>
      </w:pPr>
      <w:r w:rsidRPr="005D6F85">
        <w:rPr>
          <w:rFonts w:ascii="Arial" w:hAnsi="Arial" w:cs="Arial"/>
          <w:sz w:val="24"/>
          <w:szCs w:val="24"/>
        </w:rPr>
        <w:t xml:space="preserve">Additional information on help with the rising costs of living is available on the Council’s website here: </w:t>
      </w:r>
      <w:hyperlink r:id="rId5">
        <w:r w:rsidRPr="005D6F85">
          <w:rPr>
            <w:rStyle w:val="Hyperlink"/>
            <w:rFonts w:ascii="Arial" w:eastAsia="Arial" w:hAnsi="Arial" w:cs="Arial"/>
            <w:sz w:val="24"/>
            <w:szCs w:val="24"/>
          </w:rPr>
          <w:t>www.oxfordshire.gov.uk/council/help-rising-living-costs</w:t>
        </w:r>
      </w:hyperlink>
      <w:r w:rsidRPr="005D6F85">
        <w:rPr>
          <w:rFonts w:ascii="Arial" w:eastAsia="Arial" w:hAnsi="Arial" w:cs="Arial"/>
          <w:sz w:val="24"/>
          <w:szCs w:val="24"/>
        </w:rPr>
        <w:t>.</w:t>
      </w:r>
    </w:p>
    <w:p w14:paraId="55ADDB2D" w14:textId="77777777" w:rsidR="00785803" w:rsidRDefault="00785803" w:rsidP="00785803">
      <w:pPr>
        <w:tabs>
          <w:tab w:val="left" w:pos="4215"/>
        </w:tabs>
        <w:ind w:right="-284"/>
        <w:rPr>
          <w:rFonts w:ascii="Arial" w:hAnsi="Arial" w:cs="Arial"/>
          <w:sz w:val="24"/>
        </w:rPr>
      </w:pPr>
    </w:p>
    <w:p w14:paraId="09BE3760" w14:textId="77777777" w:rsidR="00785803" w:rsidRDefault="00785803" w:rsidP="00785803">
      <w:pPr>
        <w:pStyle w:val="xxmsonormal"/>
      </w:pPr>
      <w:r>
        <w:rPr>
          <w:rFonts w:ascii="Arial" w:hAnsi="Arial" w:cs="Arial"/>
          <w:sz w:val="24"/>
          <w:szCs w:val="24"/>
        </w:rPr>
        <w:t>Kind regards</w:t>
      </w:r>
    </w:p>
    <w:p w14:paraId="798CD6ED" w14:textId="42598DF2" w:rsidR="00E945DC" w:rsidRPr="00E945DC" w:rsidRDefault="00785803" w:rsidP="00785803">
      <w:pPr>
        <w:pStyle w:val="xxmsonormal"/>
        <w:rPr>
          <w:rFonts w:ascii="Arial" w:hAnsi="Arial" w:cs="Arial"/>
          <w:sz w:val="24"/>
          <w:szCs w:val="24"/>
        </w:rPr>
      </w:pPr>
      <w:r>
        <w:rPr>
          <w:rFonts w:ascii="Arial" w:hAnsi="Arial" w:cs="Arial"/>
          <w:sz w:val="24"/>
          <w:szCs w:val="24"/>
        </w:rPr>
        <w:t> </w:t>
      </w:r>
    </w:p>
    <w:p w14:paraId="299168C3" w14:textId="41B112B9" w:rsidR="00FD3A85" w:rsidRDefault="00E945DC">
      <w:r>
        <w:rPr>
          <w:noProof/>
        </w:rPr>
        <w:drawing>
          <wp:inline distT="0" distB="0" distL="0" distR="0" wp14:anchorId="5F84102A" wp14:editId="64B5E791">
            <wp:extent cx="468897" cy="1203325"/>
            <wp:effectExtent l="0" t="5398" r="2223" b="2222"/>
            <wp:docPr id="368040256" name="Picture 1" descr="A black inked writin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40256" name="Picture 1" descr="A black inked writing on a white surface&#10;&#10;Description automatically generated"/>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artisticPencilSketch/>
                              </a14:imgEffect>
                            </a14:imgLayer>
                          </a14:imgProps>
                        </a:ext>
                        <a:ext uri="{28A0092B-C50C-407E-A947-70E740481C1C}">
                          <a14:useLocalDpi xmlns:a14="http://schemas.microsoft.com/office/drawing/2010/main" val="0"/>
                        </a:ext>
                      </a:extLst>
                    </a:blip>
                    <a:srcRect l="11863" t="16370" r="3488" b="21824"/>
                    <a:stretch/>
                  </pic:blipFill>
                  <pic:spPr bwMode="auto">
                    <a:xfrm rot="16200000">
                      <a:off x="0" y="0"/>
                      <a:ext cx="482653" cy="1238626"/>
                    </a:xfrm>
                    <a:prstGeom prst="rect">
                      <a:avLst/>
                    </a:prstGeom>
                    <a:noFill/>
                    <a:ln>
                      <a:noFill/>
                    </a:ln>
                    <a:extLst>
                      <a:ext uri="{53640926-AAD7-44D8-BBD7-CCE9431645EC}">
                        <a14:shadowObscured xmlns:a14="http://schemas.microsoft.com/office/drawing/2010/main"/>
                      </a:ext>
                    </a:extLst>
                  </pic:spPr>
                </pic:pic>
              </a:graphicData>
            </a:graphic>
          </wp:inline>
        </w:drawing>
      </w:r>
    </w:p>
    <w:p w14:paraId="7935EBF7" w14:textId="77777777" w:rsidR="00E945DC" w:rsidRDefault="00E945DC"/>
    <w:p w14:paraId="0BD1121C" w14:textId="77777777" w:rsidR="00E945DC" w:rsidRPr="00E945DC" w:rsidRDefault="00E945DC" w:rsidP="00E945DC">
      <w:pPr>
        <w:rPr>
          <w:rFonts w:ascii="Arial" w:hAnsi="Arial" w:cs="Arial"/>
          <w:bCs/>
          <w:color w:val="000000" w:themeColor="text1"/>
          <w:sz w:val="24"/>
          <w:szCs w:val="24"/>
        </w:rPr>
      </w:pPr>
      <w:r w:rsidRPr="00E945DC">
        <w:rPr>
          <w:rFonts w:ascii="Arial" w:hAnsi="Arial" w:cs="Arial"/>
          <w:bCs/>
          <w:color w:val="000000" w:themeColor="text1"/>
          <w:sz w:val="24"/>
          <w:szCs w:val="24"/>
        </w:rPr>
        <w:t>Head of Access to Learning</w:t>
      </w:r>
    </w:p>
    <w:p w14:paraId="6EB07E55" w14:textId="77777777" w:rsidR="00E945DC" w:rsidRPr="00E945DC" w:rsidRDefault="00E945DC" w:rsidP="00E945DC">
      <w:pPr>
        <w:rPr>
          <w:rFonts w:ascii="Arial" w:hAnsi="Arial" w:cs="Arial"/>
          <w:bCs/>
          <w:color w:val="000000" w:themeColor="text1"/>
          <w:sz w:val="24"/>
          <w:szCs w:val="24"/>
        </w:rPr>
      </w:pPr>
      <w:r w:rsidRPr="00E945DC">
        <w:rPr>
          <w:rFonts w:ascii="Arial" w:hAnsi="Arial" w:cs="Arial"/>
          <w:bCs/>
          <w:color w:val="000000" w:themeColor="text1"/>
          <w:sz w:val="24"/>
          <w:szCs w:val="24"/>
        </w:rPr>
        <w:t>Childrens Service</w:t>
      </w:r>
    </w:p>
    <w:p w14:paraId="351899CD" w14:textId="77777777" w:rsidR="00E945DC" w:rsidRPr="00504E43" w:rsidRDefault="00E945DC"/>
    <w:sectPr w:rsidR="00E945DC"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03"/>
    <w:rsid w:val="000B4310"/>
    <w:rsid w:val="001715C5"/>
    <w:rsid w:val="0030055E"/>
    <w:rsid w:val="003C1106"/>
    <w:rsid w:val="004000D7"/>
    <w:rsid w:val="00504E43"/>
    <w:rsid w:val="007548B8"/>
    <w:rsid w:val="00785803"/>
    <w:rsid w:val="007908F4"/>
    <w:rsid w:val="007B2281"/>
    <w:rsid w:val="008875F1"/>
    <w:rsid w:val="009133C6"/>
    <w:rsid w:val="009F2F36"/>
    <w:rsid w:val="00A4203B"/>
    <w:rsid w:val="00BE1068"/>
    <w:rsid w:val="00C254F5"/>
    <w:rsid w:val="00CF260C"/>
    <w:rsid w:val="00E945DC"/>
    <w:rsid w:val="00F22D49"/>
    <w:rsid w:val="00F9214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B67F"/>
  <w15:chartTrackingRefBased/>
  <w15:docId w15:val="{30569BCD-775C-45AA-8850-AD55D0E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0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803"/>
    <w:rPr>
      <w:color w:val="0000FF" w:themeColor="hyperlink"/>
      <w:u w:val="single"/>
    </w:rPr>
  </w:style>
  <w:style w:type="paragraph" w:customStyle="1" w:styleId="xxmsonormal">
    <w:name w:val="x_xmsonormal"/>
    <w:basedOn w:val="Normal"/>
    <w:rsid w:val="00785803"/>
    <w:rPr>
      <w:rFonts w:ascii="Calibri" w:eastAsiaTheme="minorHAnsi" w:hAnsi="Calibri" w:cs="Calibri"/>
      <w:sz w:val="22"/>
      <w:szCs w:val="22"/>
      <w:lang w:eastAsia="en-GB"/>
    </w:rPr>
  </w:style>
  <w:style w:type="paragraph" w:styleId="NormalWeb">
    <w:name w:val="Normal (Web)"/>
    <w:basedOn w:val="Normal"/>
    <w:uiPriority w:val="99"/>
    <w:unhideWhenUsed/>
    <w:rsid w:val="00E945D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0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oxfordshire.gov.uk/council/help-rising-living-cos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Richard - Oxfordshire County Council</dc:creator>
  <cp:keywords/>
  <dc:description/>
  <cp:lastModifiedBy>Washington, Richard - Oxfordshire County Council</cp:lastModifiedBy>
  <cp:revision>3</cp:revision>
  <dcterms:created xsi:type="dcterms:W3CDTF">2024-09-27T08:41:00Z</dcterms:created>
  <dcterms:modified xsi:type="dcterms:W3CDTF">2024-09-27T08:43:00Z</dcterms:modified>
</cp:coreProperties>
</file>