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B0A8D" w14:textId="5F1894F7" w:rsidR="0077122A" w:rsidRPr="007743A4" w:rsidRDefault="0077122A" w:rsidP="0077122A">
      <w:pPr>
        <w:jc w:val="center"/>
        <w:rPr>
          <w:b/>
          <w:bCs/>
          <w:sz w:val="22"/>
          <w:szCs w:val="22"/>
        </w:rPr>
      </w:pPr>
      <w:r w:rsidRPr="007743A4">
        <w:rPr>
          <w:b/>
          <w:bCs/>
          <w:sz w:val="22"/>
          <w:szCs w:val="22"/>
        </w:rPr>
        <w:t>OXFORDSHIRE COUNTY COUNCIL</w:t>
      </w:r>
    </w:p>
    <w:p w14:paraId="28252831" w14:textId="07FA73F6" w:rsidR="00224691" w:rsidRPr="007743A4" w:rsidRDefault="00AA48E2" w:rsidP="0077122A">
      <w:pPr>
        <w:jc w:val="center"/>
        <w:rPr>
          <w:b/>
          <w:bCs/>
          <w:sz w:val="22"/>
          <w:szCs w:val="22"/>
        </w:rPr>
      </w:pPr>
      <w:r w:rsidRPr="007743A4">
        <w:rPr>
          <w:b/>
          <w:bCs/>
          <w:sz w:val="22"/>
          <w:szCs w:val="22"/>
        </w:rPr>
        <w:t xml:space="preserve">Household Support Fund: </w:t>
      </w:r>
      <w:bookmarkStart w:id="0" w:name="_Hlk89264254"/>
      <w:r w:rsidRPr="007743A4">
        <w:rPr>
          <w:b/>
          <w:bCs/>
          <w:sz w:val="22"/>
          <w:szCs w:val="22"/>
        </w:rPr>
        <w:t>support for families</w:t>
      </w:r>
      <w:r w:rsidR="00297967" w:rsidRPr="007743A4">
        <w:rPr>
          <w:b/>
          <w:bCs/>
          <w:sz w:val="22"/>
          <w:szCs w:val="22"/>
        </w:rPr>
        <w:t xml:space="preserve"> </w:t>
      </w:r>
      <w:bookmarkEnd w:id="0"/>
      <w:r w:rsidR="00EB4AA1" w:rsidRPr="007743A4">
        <w:rPr>
          <w:b/>
          <w:bCs/>
          <w:sz w:val="22"/>
          <w:szCs w:val="22"/>
        </w:rPr>
        <w:t xml:space="preserve">around the </w:t>
      </w:r>
      <w:r w:rsidR="00117566" w:rsidRPr="007743A4">
        <w:rPr>
          <w:b/>
          <w:bCs/>
          <w:sz w:val="22"/>
          <w:szCs w:val="22"/>
        </w:rPr>
        <w:t xml:space="preserve">2024 </w:t>
      </w:r>
      <w:r w:rsidR="009439FC">
        <w:rPr>
          <w:b/>
          <w:bCs/>
          <w:sz w:val="22"/>
          <w:szCs w:val="22"/>
        </w:rPr>
        <w:t>October Half Term</w:t>
      </w:r>
    </w:p>
    <w:p w14:paraId="38461F34" w14:textId="601E36F1" w:rsidR="0077122A" w:rsidRPr="007743A4" w:rsidRDefault="0077122A" w:rsidP="0077122A">
      <w:pPr>
        <w:jc w:val="center"/>
        <w:rPr>
          <w:b/>
          <w:bCs/>
          <w:sz w:val="22"/>
          <w:szCs w:val="22"/>
        </w:rPr>
      </w:pPr>
      <w:r w:rsidRPr="007743A4">
        <w:rPr>
          <w:b/>
          <w:bCs/>
          <w:sz w:val="22"/>
          <w:szCs w:val="22"/>
        </w:rPr>
        <w:t xml:space="preserve">FUNDING AGREEMENT – </w:t>
      </w:r>
      <w:r w:rsidR="001E3826" w:rsidRPr="007743A4">
        <w:rPr>
          <w:b/>
          <w:bCs/>
          <w:sz w:val="22"/>
          <w:szCs w:val="22"/>
        </w:rPr>
        <w:t>EARL</w:t>
      </w:r>
      <w:r w:rsidR="00333EEC" w:rsidRPr="007743A4">
        <w:rPr>
          <w:b/>
          <w:bCs/>
          <w:sz w:val="22"/>
          <w:szCs w:val="22"/>
        </w:rPr>
        <w:t>Y</w:t>
      </w:r>
      <w:r w:rsidR="001E3826" w:rsidRPr="007743A4">
        <w:rPr>
          <w:b/>
          <w:bCs/>
          <w:sz w:val="22"/>
          <w:szCs w:val="22"/>
        </w:rPr>
        <w:t xml:space="preserve"> YEARS SETTINGS</w:t>
      </w:r>
    </w:p>
    <w:p w14:paraId="65542144" w14:textId="5E2A4CBC" w:rsidR="0077122A" w:rsidRPr="007743A4" w:rsidRDefault="0077122A" w:rsidP="0077122A">
      <w:pPr>
        <w:jc w:val="center"/>
        <w:rPr>
          <w:b/>
          <w:bCs/>
          <w:sz w:val="22"/>
          <w:szCs w:val="22"/>
        </w:rPr>
      </w:pPr>
    </w:p>
    <w:p w14:paraId="2B5AB258" w14:textId="536300CC" w:rsidR="00593571" w:rsidRPr="007743A4" w:rsidRDefault="00AA48E2" w:rsidP="00F6481E">
      <w:p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The Department </w:t>
      </w:r>
      <w:r w:rsidR="00A04224" w:rsidRPr="007743A4">
        <w:rPr>
          <w:sz w:val="22"/>
          <w:szCs w:val="22"/>
        </w:rPr>
        <w:t xml:space="preserve">for </w:t>
      </w:r>
      <w:r w:rsidRPr="007743A4">
        <w:rPr>
          <w:sz w:val="22"/>
          <w:szCs w:val="22"/>
        </w:rPr>
        <w:t>Work and Pensions has announced a</w:t>
      </w:r>
      <w:r w:rsidR="00403368" w:rsidRPr="007743A4">
        <w:rPr>
          <w:sz w:val="22"/>
          <w:szCs w:val="22"/>
        </w:rPr>
        <w:t xml:space="preserve">n extension to the </w:t>
      </w:r>
      <w:r w:rsidRPr="007743A4">
        <w:rPr>
          <w:sz w:val="22"/>
          <w:szCs w:val="22"/>
        </w:rPr>
        <w:t>Household Support Fund</w:t>
      </w:r>
      <w:r w:rsidR="005E3546" w:rsidRPr="007743A4">
        <w:rPr>
          <w:sz w:val="22"/>
          <w:szCs w:val="22"/>
        </w:rPr>
        <w:t xml:space="preserve"> (HSF)</w:t>
      </w:r>
      <w:r w:rsidRPr="007743A4">
        <w:rPr>
          <w:sz w:val="22"/>
          <w:szCs w:val="22"/>
        </w:rPr>
        <w:t xml:space="preserve">, aimed at supporting those in most economic need with the costs of food, </w:t>
      </w:r>
      <w:r w:rsidR="00506512" w:rsidRPr="007743A4">
        <w:rPr>
          <w:sz w:val="22"/>
          <w:szCs w:val="22"/>
        </w:rPr>
        <w:t>utilities,</w:t>
      </w:r>
      <w:r w:rsidRPr="007743A4">
        <w:rPr>
          <w:sz w:val="22"/>
          <w:szCs w:val="22"/>
        </w:rPr>
        <w:t xml:space="preserve"> and other essentials. </w:t>
      </w:r>
      <w:r w:rsidR="00403368" w:rsidRPr="007743A4">
        <w:rPr>
          <w:sz w:val="22"/>
          <w:szCs w:val="22"/>
        </w:rPr>
        <w:t>T</w:t>
      </w:r>
      <w:r w:rsidR="005E3546" w:rsidRPr="007743A4">
        <w:rPr>
          <w:sz w:val="22"/>
          <w:szCs w:val="22"/>
        </w:rPr>
        <w:t>he County Council will fund provision of free school meal equivalent support</w:t>
      </w:r>
      <w:r w:rsidR="00506512" w:rsidRPr="007743A4">
        <w:rPr>
          <w:sz w:val="22"/>
          <w:szCs w:val="22"/>
        </w:rPr>
        <w:t xml:space="preserve"> </w:t>
      </w:r>
      <w:r w:rsidR="00506512" w:rsidRPr="007743A4">
        <w:rPr>
          <w:b/>
          <w:bCs/>
          <w:sz w:val="22"/>
          <w:szCs w:val="22"/>
        </w:rPr>
        <w:t>at the rate of £</w:t>
      </w:r>
      <w:r w:rsidR="00393EF0" w:rsidRPr="007743A4">
        <w:rPr>
          <w:b/>
          <w:bCs/>
          <w:sz w:val="22"/>
          <w:szCs w:val="22"/>
        </w:rPr>
        <w:t>15</w:t>
      </w:r>
      <w:r w:rsidR="00506512" w:rsidRPr="007743A4">
        <w:rPr>
          <w:b/>
          <w:bCs/>
          <w:sz w:val="22"/>
          <w:szCs w:val="22"/>
        </w:rPr>
        <w:t xml:space="preserve"> per child</w:t>
      </w:r>
      <w:r w:rsidR="007743A4" w:rsidRPr="007743A4">
        <w:rPr>
          <w:b/>
          <w:bCs/>
          <w:sz w:val="22"/>
          <w:szCs w:val="22"/>
        </w:rPr>
        <w:t xml:space="preserve"> per week</w:t>
      </w:r>
      <w:r w:rsidR="005E3546" w:rsidRPr="007743A4">
        <w:rPr>
          <w:sz w:val="22"/>
          <w:szCs w:val="22"/>
        </w:rPr>
        <w:t xml:space="preserve"> </w:t>
      </w:r>
      <w:r w:rsidR="00403368" w:rsidRPr="007743A4">
        <w:rPr>
          <w:sz w:val="22"/>
          <w:szCs w:val="22"/>
        </w:rPr>
        <w:t xml:space="preserve">around the </w:t>
      </w:r>
      <w:r w:rsidR="009439FC">
        <w:rPr>
          <w:b/>
          <w:bCs/>
          <w:sz w:val="22"/>
          <w:szCs w:val="22"/>
        </w:rPr>
        <w:t>Octobe</w:t>
      </w:r>
      <w:r w:rsidR="00F60031">
        <w:rPr>
          <w:b/>
          <w:bCs/>
          <w:sz w:val="22"/>
          <w:szCs w:val="22"/>
        </w:rPr>
        <w:t>r</w:t>
      </w:r>
      <w:r w:rsidR="009439FC">
        <w:rPr>
          <w:b/>
          <w:bCs/>
          <w:sz w:val="22"/>
          <w:szCs w:val="22"/>
        </w:rPr>
        <w:t xml:space="preserve"> Half Term</w:t>
      </w:r>
      <w:r w:rsidR="00F60031">
        <w:rPr>
          <w:b/>
          <w:bCs/>
          <w:sz w:val="22"/>
          <w:szCs w:val="22"/>
        </w:rPr>
        <w:t xml:space="preserve"> </w:t>
      </w:r>
      <w:r w:rsidR="00125013" w:rsidRPr="007743A4">
        <w:rPr>
          <w:b/>
          <w:bCs/>
          <w:sz w:val="22"/>
          <w:szCs w:val="22"/>
        </w:rPr>
        <w:t>2024</w:t>
      </w:r>
      <w:r w:rsidRPr="007743A4">
        <w:rPr>
          <w:sz w:val="22"/>
          <w:szCs w:val="22"/>
        </w:rPr>
        <w:t xml:space="preserve">. </w:t>
      </w:r>
      <w:r w:rsidR="001377BC" w:rsidRPr="007743A4">
        <w:rPr>
          <w:sz w:val="22"/>
          <w:szCs w:val="22"/>
        </w:rPr>
        <w:t>Equivalent arrangements are being made for children and young people in schools and if your early years setting is based in a school, you will receive a separate additional agreement to cover those individuals.</w:t>
      </w:r>
    </w:p>
    <w:p w14:paraId="51789576" w14:textId="77777777" w:rsidR="00593571" w:rsidRPr="007743A4" w:rsidRDefault="00593571" w:rsidP="00F6481E">
      <w:pPr>
        <w:jc w:val="both"/>
        <w:rPr>
          <w:sz w:val="22"/>
          <w:szCs w:val="22"/>
        </w:rPr>
      </w:pPr>
    </w:p>
    <w:p w14:paraId="1A0AB240" w14:textId="267F0FF2" w:rsidR="00593571" w:rsidRPr="007743A4" w:rsidRDefault="00593571" w:rsidP="00F6481E">
      <w:p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This Funding Agreement sets out the terms and conditions on which funding is provided to </w:t>
      </w:r>
      <w:r w:rsidR="00B5103F" w:rsidRPr="007743A4">
        <w:rPr>
          <w:sz w:val="22"/>
          <w:szCs w:val="22"/>
        </w:rPr>
        <w:t>e</w:t>
      </w:r>
      <w:r w:rsidRPr="007743A4">
        <w:rPr>
          <w:sz w:val="22"/>
          <w:szCs w:val="22"/>
        </w:rPr>
        <w:t xml:space="preserve">arly </w:t>
      </w:r>
      <w:r w:rsidR="00B5103F" w:rsidRPr="007743A4">
        <w:rPr>
          <w:sz w:val="22"/>
          <w:szCs w:val="22"/>
        </w:rPr>
        <w:t>y</w:t>
      </w:r>
      <w:r w:rsidRPr="007743A4">
        <w:rPr>
          <w:sz w:val="22"/>
          <w:szCs w:val="22"/>
        </w:rPr>
        <w:t xml:space="preserve">ears </w:t>
      </w:r>
      <w:r w:rsidR="00B5103F" w:rsidRPr="007743A4">
        <w:rPr>
          <w:sz w:val="22"/>
          <w:szCs w:val="22"/>
        </w:rPr>
        <w:t>s</w:t>
      </w:r>
      <w:r w:rsidRPr="007743A4">
        <w:rPr>
          <w:sz w:val="22"/>
          <w:szCs w:val="22"/>
        </w:rPr>
        <w:t>ettings and the basis on which the funding may be used. Funding may not be used for any other expenditure, other</w:t>
      </w:r>
      <w:r w:rsidR="00B5103F" w:rsidRPr="007743A4">
        <w:rPr>
          <w:sz w:val="22"/>
          <w:szCs w:val="22"/>
        </w:rPr>
        <w:t xml:space="preserve"> than</w:t>
      </w:r>
      <w:r w:rsidRPr="007743A4">
        <w:rPr>
          <w:sz w:val="22"/>
          <w:szCs w:val="22"/>
        </w:rPr>
        <w:t xml:space="preserve"> for the purposes as set out below. </w:t>
      </w:r>
    </w:p>
    <w:p w14:paraId="276507AF" w14:textId="77777777" w:rsidR="00593571" w:rsidRPr="007743A4" w:rsidRDefault="00593571" w:rsidP="00F6481E">
      <w:pPr>
        <w:jc w:val="both"/>
        <w:rPr>
          <w:sz w:val="22"/>
          <w:szCs w:val="22"/>
        </w:rPr>
      </w:pPr>
    </w:p>
    <w:p w14:paraId="11375803" w14:textId="3D2D1858" w:rsidR="00AA48E2" w:rsidRPr="007743A4" w:rsidRDefault="005E3546" w:rsidP="00F6481E">
      <w:pPr>
        <w:jc w:val="both"/>
        <w:rPr>
          <w:sz w:val="22"/>
          <w:szCs w:val="22"/>
        </w:rPr>
      </w:pPr>
      <w:bookmarkStart w:id="1" w:name="_Hlk89265025"/>
      <w:r w:rsidRPr="007743A4">
        <w:rPr>
          <w:sz w:val="22"/>
          <w:szCs w:val="22"/>
        </w:rPr>
        <w:t>S</w:t>
      </w:r>
      <w:r w:rsidR="00AA48E2" w:rsidRPr="007743A4">
        <w:rPr>
          <w:sz w:val="22"/>
          <w:szCs w:val="22"/>
        </w:rPr>
        <w:t xml:space="preserve">upport should be provided to families ahead of </w:t>
      </w:r>
      <w:r w:rsidRPr="007743A4">
        <w:rPr>
          <w:sz w:val="22"/>
          <w:szCs w:val="22"/>
        </w:rPr>
        <w:t>each holiday period</w:t>
      </w:r>
      <w:r w:rsidR="00EB4AA1" w:rsidRPr="007743A4">
        <w:rPr>
          <w:sz w:val="22"/>
          <w:szCs w:val="22"/>
        </w:rPr>
        <w:t xml:space="preserve"> whenever possible</w:t>
      </w:r>
      <w:r w:rsidRPr="007743A4">
        <w:rPr>
          <w:sz w:val="22"/>
          <w:szCs w:val="22"/>
        </w:rPr>
        <w:t>.</w:t>
      </w:r>
      <w:r w:rsidR="00AA48E2" w:rsidRPr="007743A4">
        <w:rPr>
          <w:sz w:val="22"/>
          <w:szCs w:val="22"/>
        </w:rPr>
        <w:t xml:space="preserve"> </w:t>
      </w:r>
    </w:p>
    <w:bookmarkEnd w:id="1"/>
    <w:p w14:paraId="740BAC64" w14:textId="77777777" w:rsidR="00E35347" w:rsidRPr="007743A4" w:rsidRDefault="00E35347" w:rsidP="00F6481E">
      <w:pPr>
        <w:jc w:val="both"/>
        <w:rPr>
          <w:sz w:val="22"/>
          <w:szCs w:val="22"/>
        </w:rPr>
      </w:pPr>
    </w:p>
    <w:p w14:paraId="009764AB" w14:textId="18E2BD57" w:rsidR="0077122A" w:rsidRPr="007743A4" w:rsidRDefault="00E35347" w:rsidP="00F6481E">
      <w:pPr>
        <w:jc w:val="both"/>
        <w:rPr>
          <w:b/>
          <w:bCs/>
          <w:sz w:val="22"/>
          <w:szCs w:val="22"/>
        </w:rPr>
      </w:pPr>
      <w:r w:rsidRPr="007743A4">
        <w:rPr>
          <w:b/>
          <w:bCs/>
          <w:sz w:val="22"/>
          <w:szCs w:val="22"/>
        </w:rPr>
        <w:t>By</w:t>
      </w:r>
      <w:r w:rsidR="0077122A" w:rsidRPr="007743A4">
        <w:rPr>
          <w:b/>
          <w:bCs/>
          <w:sz w:val="22"/>
          <w:szCs w:val="22"/>
        </w:rPr>
        <w:t xml:space="preserve"> accepting </w:t>
      </w:r>
      <w:r w:rsidRPr="007743A4">
        <w:rPr>
          <w:b/>
          <w:bCs/>
          <w:sz w:val="22"/>
          <w:szCs w:val="22"/>
        </w:rPr>
        <w:t xml:space="preserve">the </w:t>
      </w:r>
      <w:r w:rsidR="0077122A" w:rsidRPr="007743A4">
        <w:rPr>
          <w:b/>
          <w:bCs/>
          <w:sz w:val="22"/>
          <w:szCs w:val="22"/>
        </w:rPr>
        <w:t xml:space="preserve">funding, you are deemed to </w:t>
      </w:r>
      <w:r w:rsidRPr="007743A4">
        <w:rPr>
          <w:b/>
          <w:bCs/>
          <w:sz w:val="22"/>
          <w:szCs w:val="22"/>
        </w:rPr>
        <w:t xml:space="preserve">accept </w:t>
      </w:r>
      <w:r w:rsidR="0077122A" w:rsidRPr="007743A4">
        <w:rPr>
          <w:b/>
          <w:bCs/>
          <w:sz w:val="22"/>
          <w:szCs w:val="22"/>
        </w:rPr>
        <w:t xml:space="preserve">these </w:t>
      </w:r>
      <w:r w:rsidRPr="007743A4">
        <w:rPr>
          <w:b/>
          <w:bCs/>
          <w:sz w:val="22"/>
          <w:szCs w:val="22"/>
        </w:rPr>
        <w:t xml:space="preserve">terms and </w:t>
      </w:r>
      <w:r w:rsidR="0077122A" w:rsidRPr="007743A4">
        <w:rPr>
          <w:b/>
          <w:bCs/>
          <w:sz w:val="22"/>
          <w:szCs w:val="22"/>
        </w:rPr>
        <w:t xml:space="preserve">conditions. </w:t>
      </w:r>
    </w:p>
    <w:p w14:paraId="32373C60" w14:textId="0C13FD68" w:rsidR="0077122A" w:rsidRPr="007743A4" w:rsidRDefault="0077122A" w:rsidP="00F6481E">
      <w:pPr>
        <w:jc w:val="both"/>
        <w:rPr>
          <w:sz w:val="22"/>
          <w:szCs w:val="22"/>
        </w:rPr>
      </w:pPr>
    </w:p>
    <w:p w14:paraId="7453D2E0" w14:textId="3AB27A53" w:rsidR="0077122A" w:rsidRPr="007743A4" w:rsidRDefault="006C2925" w:rsidP="00F6481E">
      <w:pPr>
        <w:jc w:val="both"/>
        <w:rPr>
          <w:b/>
          <w:bCs/>
          <w:sz w:val="22"/>
          <w:szCs w:val="22"/>
        </w:rPr>
      </w:pPr>
      <w:r w:rsidRPr="007743A4">
        <w:rPr>
          <w:b/>
          <w:bCs/>
          <w:sz w:val="22"/>
          <w:szCs w:val="22"/>
        </w:rPr>
        <w:t>Funding</w:t>
      </w:r>
    </w:p>
    <w:p w14:paraId="57780036" w14:textId="77777777" w:rsidR="0077122A" w:rsidRPr="007743A4" w:rsidRDefault="0077122A" w:rsidP="00F6481E">
      <w:pPr>
        <w:jc w:val="both"/>
        <w:rPr>
          <w:sz w:val="22"/>
          <w:szCs w:val="22"/>
        </w:rPr>
      </w:pPr>
    </w:p>
    <w:p w14:paraId="7DD25D84" w14:textId="684DAAC5" w:rsidR="00A75F41" w:rsidRPr="007743A4" w:rsidRDefault="005E3546" w:rsidP="00A75F41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Payment will be made to all </w:t>
      </w:r>
      <w:r w:rsidR="00747FFB" w:rsidRPr="007743A4">
        <w:rPr>
          <w:sz w:val="22"/>
          <w:szCs w:val="22"/>
        </w:rPr>
        <w:t>early years</w:t>
      </w:r>
      <w:r w:rsidRPr="007743A4">
        <w:rPr>
          <w:sz w:val="22"/>
          <w:szCs w:val="22"/>
        </w:rPr>
        <w:t xml:space="preserve"> settings ahead o</w:t>
      </w:r>
      <w:r w:rsidR="00745154" w:rsidRPr="007743A4">
        <w:rPr>
          <w:sz w:val="22"/>
          <w:szCs w:val="22"/>
        </w:rPr>
        <w:t>f</w:t>
      </w:r>
      <w:r w:rsidRPr="007743A4">
        <w:rPr>
          <w:sz w:val="22"/>
          <w:szCs w:val="22"/>
        </w:rPr>
        <w:t xml:space="preserve"> the </w:t>
      </w:r>
      <w:r w:rsidR="009439FC">
        <w:rPr>
          <w:b/>
          <w:bCs/>
          <w:sz w:val="22"/>
          <w:szCs w:val="22"/>
        </w:rPr>
        <w:t xml:space="preserve">October Half Term </w:t>
      </w:r>
      <w:r w:rsidR="00125013" w:rsidRPr="007743A4">
        <w:rPr>
          <w:b/>
          <w:bCs/>
          <w:sz w:val="22"/>
          <w:szCs w:val="22"/>
        </w:rPr>
        <w:t xml:space="preserve">2024, </w:t>
      </w:r>
      <w:r w:rsidRPr="007743A4">
        <w:rPr>
          <w:sz w:val="22"/>
          <w:szCs w:val="22"/>
        </w:rPr>
        <w:t xml:space="preserve">based at the level of </w:t>
      </w:r>
      <w:r w:rsidRPr="007743A4">
        <w:rPr>
          <w:b/>
          <w:bCs/>
          <w:sz w:val="22"/>
          <w:szCs w:val="22"/>
        </w:rPr>
        <w:t>£</w:t>
      </w:r>
      <w:r w:rsidR="00393EF0" w:rsidRPr="007743A4">
        <w:rPr>
          <w:b/>
          <w:bCs/>
          <w:sz w:val="22"/>
          <w:szCs w:val="22"/>
        </w:rPr>
        <w:t>15</w:t>
      </w:r>
      <w:r w:rsidRPr="007743A4">
        <w:rPr>
          <w:b/>
          <w:bCs/>
          <w:sz w:val="22"/>
          <w:szCs w:val="22"/>
        </w:rPr>
        <w:t xml:space="preserve"> </w:t>
      </w:r>
      <w:r w:rsidR="00745154" w:rsidRPr="007743A4">
        <w:rPr>
          <w:sz w:val="22"/>
          <w:szCs w:val="22"/>
        </w:rPr>
        <w:t>per</w:t>
      </w:r>
      <w:r w:rsidR="00747FFB" w:rsidRPr="007743A4">
        <w:rPr>
          <w:sz w:val="22"/>
          <w:szCs w:val="22"/>
        </w:rPr>
        <w:t xml:space="preserve"> child </w:t>
      </w:r>
      <w:r w:rsidR="007743A4" w:rsidRPr="007743A4">
        <w:rPr>
          <w:sz w:val="22"/>
          <w:szCs w:val="22"/>
        </w:rPr>
        <w:t xml:space="preserve">per week </w:t>
      </w:r>
      <w:r w:rsidR="00747FFB" w:rsidRPr="007743A4">
        <w:rPr>
          <w:sz w:val="22"/>
          <w:szCs w:val="22"/>
        </w:rPr>
        <w:t xml:space="preserve">known to attract additional funding through Early Years Pupil Premium or 2 Year Old </w:t>
      </w:r>
      <w:r w:rsidR="00A75F41" w:rsidRPr="007743A4">
        <w:rPr>
          <w:color w:val="000000"/>
          <w:sz w:val="22"/>
          <w:szCs w:val="22"/>
        </w:rPr>
        <w:t>funding for families in receipt of additional government support</w:t>
      </w:r>
      <w:r w:rsidR="00747FFB" w:rsidRPr="007743A4">
        <w:rPr>
          <w:sz w:val="22"/>
          <w:szCs w:val="22"/>
        </w:rPr>
        <w:t>, according to our current records.</w:t>
      </w:r>
      <w:r w:rsidR="00A75F41" w:rsidRPr="007743A4">
        <w:rPr>
          <w:sz w:val="22"/>
          <w:szCs w:val="22"/>
        </w:rPr>
        <w:t xml:space="preserve"> Please note this does not include families claiming the new working family 2 year old funding. </w:t>
      </w:r>
    </w:p>
    <w:p w14:paraId="3FFA51BB" w14:textId="2AE6594D" w:rsidR="005E3546" w:rsidRPr="007743A4" w:rsidRDefault="005E3546" w:rsidP="00F6481E">
      <w:pPr>
        <w:pStyle w:val="ListParagraph"/>
        <w:jc w:val="both"/>
        <w:rPr>
          <w:sz w:val="22"/>
          <w:szCs w:val="22"/>
        </w:rPr>
      </w:pPr>
    </w:p>
    <w:p w14:paraId="0D0B3A4A" w14:textId="08E1B245" w:rsidR="00861A5D" w:rsidRPr="007743A4" w:rsidRDefault="00861A5D" w:rsidP="00F6481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A remittance email will be sent detailing the amount you will be paid referenced </w:t>
      </w:r>
      <w:r w:rsidR="009A2F7B" w:rsidRPr="007743A4">
        <w:rPr>
          <w:sz w:val="22"/>
          <w:szCs w:val="22"/>
        </w:rPr>
        <w:t>“</w:t>
      </w:r>
      <w:r w:rsidR="00C17AB5" w:rsidRPr="007743A4">
        <w:rPr>
          <w:sz w:val="22"/>
          <w:szCs w:val="22"/>
        </w:rPr>
        <w:t>HSF</w:t>
      </w:r>
      <w:r w:rsidRPr="007743A4">
        <w:rPr>
          <w:sz w:val="22"/>
          <w:szCs w:val="22"/>
        </w:rPr>
        <w:t xml:space="preserve"> Grant</w:t>
      </w:r>
      <w:r w:rsidR="009A2F7B" w:rsidRPr="007743A4">
        <w:rPr>
          <w:sz w:val="22"/>
          <w:szCs w:val="22"/>
        </w:rPr>
        <w:t>”</w:t>
      </w:r>
      <w:r w:rsidRPr="007743A4">
        <w:rPr>
          <w:sz w:val="22"/>
          <w:szCs w:val="22"/>
        </w:rPr>
        <w:t xml:space="preserve"> with a date the payment will be made directly into </w:t>
      </w:r>
      <w:r w:rsidR="00187E78" w:rsidRPr="007743A4">
        <w:rPr>
          <w:sz w:val="22"/>
          <w:szCs w:val="22"/>
        </w:rPr>
        <w:t xml:space="preserve">your </w:t>
      </w:r>
      <w:r w:rsidR="009A2F7B" w:rsidRPr="007743A4">
        <w:rPr>
          <w:sz w:val="22"/>
          <w:szCs w:val="22"/>
        </w:rPr>
        <w:t>s</w:t>
      </w:r>
      <w:r w:rsidRPr="007743A4">
        <w:rPr>
          <w:sz w:val="22"/>
          <w:szCs w:val="22"/>
        </w:rPr>
        <w:t>etting</w:t>
      </w:r>
      <w:r w:rsidR="00187E78" w:rsidRPr="007743A4">
        <w:rPr>
          <w:sz w:val="22"/>
          <w:szCs w:val="22"/>
        </w:rPr>
        <w:t>’</w:t>
      </w:r>
      <w:r w:rsidR="00BC4DE6" w:rsidRPr="007743A4">
        <w:rPr>
          <w:sz w:val="22"/>
          <w:szCs w:val="22"/>
        </w:rPr>
        <w:t>s</w:t>
      </w:r>
      <w:r w:rsidRPr="007743A4">
        <w:rPr>
          <w:sz w:val="22"/>
          <w:szCs w:val="22"/>
        </w:rPr>
        <w:t xml:space="preserve"> bank account. Payments paid to maintained school nurseries will be made via an internal recharge. </w:t>
      </w:r>
    </w:p>
    <w:p w14:paraId="49A97592" w14:textId="77777777" w:rsidR="001E3826" w:rsidRPr="007743A4" w:rsidRDefault="001E3826" w:rsidP="00F6481E">
      <w:pPr>
        <w:pStyle w:val="ListParagraph"/>
        <w:jc w:val="both"/>
        <w:rPr>
          <w:sz w:val="22"/>
          <w:szCs w:val="22"/>
        </w:rPr>
      </w:pPr>
    </w:p>
    <w:p w14:paraId="764EBD8F" w14:textId="2EADD340" w:rsidR="00B832FE" w:rsidRPr="007743A4" w:rsidRDefault="00BC4DE6" w:rsidP="00F6481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After </w:t>
      </w:r>
      <w:r w:rsidR="00747FFB" w:rsidRPr="007743A4">
        <w:rPr>
          <w:sz w:val="22"/>
          <w:szCs w:val="22"/>
        </w:rPr>
        <w:t>each</w:t>
      </w:r>
      <w:r w:rsidR="00AA48E2" w:rsidRPr="007743A4">
        <w:rPr>
          <w:sz w:val="22"/>
          <w:szCs w:val="22"/>
        </w:rPr>
        <w:t xml:space="preserve"> </w:t>
      </w:r>
      <w:r w:rsidR="007038BA" w:rsidRPr="007743A4">
        <w:rPr>
          <w:sz w:val="22"/>
          <w:szCs w:val="22"/>
        </w:rPr>
        <w:t>holiday</w:t>
      </w:r>
      <w:r w:rsidR="00747FFB" w:rsidRPr="007743A4">
        <w:rPr>
          <w:sz w:val="22"/>
          <w:szCs w:val="22"/>
        </w:rPr>
        <w:t xml:space="preserve"> period</w:t>
      </w:r>
      <w:r w:rsidRPr="007743A4">
        <w:rPr>
          <w:sz w:val="22"/>
          <w:szCs w:val="22"/>
        </w:rPr>
        <w:t>, we will make a further request for management information and make a</w:t>
      </w:r>
      <w:r w:rsidR="006C2925" w:rsidRPr="007743A4">
        <w:rPr>
          <w:sz w:val="22"/>
          <w:szCs w:val="22"/>
        </w:rPr>
        <w:t xml:space="preserve"> balancing payment</w:t>
      </w:r>
      <w:r w:rsidR="00E4799D" w:rsidRPr="007743A4">
        <w:rPr>
          <w:sz w:val="22"/>
          <w:szCs w:val="22"/>
        </w:rPr>
        <w:t xml:space="preserve"> </w:t>
      </w:r>
      <w:r w:rsidR="007114AE" w:rsidRPr="007743A4">
        <w:rPr>
          <w:sz w:val="22"/>
          <w:szCs w:val="22"/>
        </w:rPr>
        <w:t xml:space="preserve">alongside the payment for the next holiday period, </w:t>
      </w:r>
      <w:r w:rsidR="00E4799D" w:rsidRPr="007743A4">
        <w:rPr>
          <w:sz w:val="22"/>
          <w:szCs w:val="22"/>
        </w:rPr>
        <w:t>based on th</w:t>
      </w:r>
      <w:r w:rsidRPr="007743A4">
        <w:rPr>
          <w:sz w:val="22"/>
          <w:szCs w:val="22"/>
        </w:rPr>
        <w:t>is</w:t>
      </w:r>
      <w:r w:rsidR="00E4799D" w:rsidRPr="007743A4">
        <w:rPr>
          <w:sz w:val="22"/>
          <w:szCs w:val="22"/>
        </w:rPr>
        <w:t xml:space="preserve"> return</w:t>
      </w:r>
      <w:r w:rsidR="00152544" w:rsidRPr="007743A4">
        <w:rPr>
          <w:sz w:val="22"/>
          <w:szCs w:val="22"/>
        </w:rPr>
        <w:t>, which will cover any additional costs incurred</w:t>
      </w:r>
      <w:r w:rsidR="009A2F7B" w:rsidRPr="007743A4">
        <w:rPr>
          <w:sz w:val="22"/>
          <w:szCs w:val="22"/>
        </w:rPr>
        <w:t>, including where we have underestimated the number of eligible children in your setting.</w:t>
      </w:r>
      <w:r w:rsidR="007114AE" w:rsidRPr="007743A4">
        <w:rPr>
          <w:sz w:val="22"/>
          <w:szCs w:val="22"/>
        </w:rPr>
        <w:t xml:space="preserve"> A final balancing payment will be made at the end of the scheme. </w:t>
      </w:r>
      <w:r w:rsidR="00B832FE" w:rsidRPr="007743A4">
        <w:rPr>
          <w:sz w:val="22"/>
          <w:szCs w:val="22"/>
        </w:rPr>
        <w:br w:type="page"/>
      </w:r>
    </w:p>
    <w:p w14:paraId="5B2F2DF5" w14:textId="65981DE1" w:rsidR="00AA48E2" w:rsidRPr="007743A4" w:rsidRDefault="00152544" w:rsidP="00F6481E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7743A4">
        <w:rPr>
          <w:sz w:val="22"/>
          <w:szCs w:val="22"/>
        </w:rPr>
        <w:lastRenderedPageBreak/>
        <w:t xml:space="preserve">Therefore, please provide support to all those </w:t>
      </w:r>
      <w:r w:rsidR="00187E78" w:rsidRPr="007743A4">
        <w:rPr>
          <w:sz w:val="22"/>
          <w:szCs w:val="22"/>
        </w:rPr>
        <w:t>children</w:t>
      </w:r>
      <w:r w:rsidRPr="007743A4">
        <w:rPr>
          <w:sz w:val="22"/>
          <w:szCs w:val="22"/>
        </w:rPr>
        <w:t xml:space="preserve"> that you consider eligible according to the criteria set out below. Early years settings should be assured that all valid claims for costs beyond </w:t>
      </w:r>
      <w:r w:rsidR="00B832FE" w:rsidRPr="007743A4">
        <w:rPr>
          <w:sz w:val="22"/>
          <w:szCs w:val="22"/>
        </w:rPr>
        <w:t xml:space="preserve">each individual </w:t>
      </w:r>
      <w:r w:rsidRPr="007743A4">
        <w:rPr>
          <w:sz w:val="22"/>
          <w:szCs w:val="22"/>
        </w:rPr>
        <w:t xml:space="preserve">allocation will be met in full. </w:t>
      </w:r>
    </w:p>
    <w:p w14:paraId="102B9B8B" w14:textId="77777777" w:rsidR="00B832FE" w:rsidRPr="007743A4" w:rsidRDefault="00B832FE" w:rsidP="00F6481E">
      <w:pPr>
        <w:pStyle w:val="ListParagraph"/>
        <w:jc w:val="both"/>
        <w:rPr>
          <w:b/>
          <w:bCs/>
          <w:sz w:val="22"/>
          <w:szCs w:val="22"/>
        </w:rPr>
      </w:pPr>
    </w:p>
    <w:p w14:paraId="108195E6" w14:textId="77ADA210" w:rsidR="00E4799D" w:rsidRPr="007743A4" w:rsidRDefault="00E4799D" w:rsidP="00F6481E">
      <w:pPr>
        <w:jc w:val="both"/>
        <w:rPr>
          <w:b/>
          <w:bCs/>
          <w:sz w:val="22"/>
          <w:szCs w:val="22"/>
        </w:rPr>
      </w:pPr>
      <w:r w:rsidRPr="007743A4">
        <w:rPr>
          <w:b/>
          <w:bCs/>
          <w:sz w:val="22"/>
          <w:szCs w:val="22"/>
        </w:rPr>
        <w:t>Eligibility</w:t>
      </w:r>
    </w:p>
    <w:p w14:paraId="2FEE18C1" w14:textId="77777777" w:rsidR="00E4799D" w:rsidRPr="007743A4" w:rsidRDefault="00E4799D" w:rsidP="00F6481E">
      <w:pPr>
        <w:jc w:val="both"/>
        <w:rPr>
          <w:sz w:val="22"/>
          <w:szCs w:val="22"/>
        </w:rPr>
      </w:pPr>
    </w:p>
    <w:p w14:paraId="412DF246" w14:textId="13A38FAB" w:rsidR="00152544" w:rsidRPr="007743A4" w:rsidRDefault="00E4799D" w:rsidP="00F6481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All </w:t>
      </w:r>
      <w:r w:rsidR="00C425ED" w:rsidRPr="007743A4">
        <w:rPr>
          <w:sz w:val="22"/>
          <w:szCs w:val="22"/>
        </w:rPr>
        <w:t>children at</w:t>
      </w:r>
      <w:r w:rsidR="00457672" w:rsidRPr="007743A4">
        <w:rPr>
          <w:sz w:val="22"/>
          <w:szCs w:val="22"/>
        </w:rPr>
        <w:t>tracting</w:t>
      </w:r>
      <w:r w:rsidR="00C425ED" w:rsidRPr="007743A4">
        <w:rPr>
          <w:sz w:val="22"/>
          <w:szCs w:val="22"/>
        </w:rPr>
        <w:t xml:space="preserve"> funding through Pupil Premium or </w:t>
      </w:r>
      <w:r w:rsidR="00A75F41" w:rsidRPr="007743A4">
        <w:rPr>
          <w:sz w:val="22"/>
          <w:szCs w:val="22"/>
        </w:rPr>
        <w:t xml:space="preserve">2 Year Old </w:t>
      </w:r>
      <w:r w:rsidR="00A75F41" w:rsidRPr="007743A4">
        <w:rPr>
          <w:color w:val="000000"/>
          <w:sz w:val="22"/>
          <w:szCs w:val="22"/>
        </w:rPr>
        <w:t>funding for families in receipt of additional government support</w:t>
      </w:r>
      <w:r w:rsidR="00A75F41" w:rsidRPr="007743A4">
        <w:rPr>
          <w:sz w:val="22"/>
          <w:szCs w:val="22"/>
        </w:rPr>
        <w:t xml:space="preserve"> </w:t>
      </w:r>
      <w:r w:rsidRPr="007743A4">
        <w:rPr>
          <w:sz w:val="22"/>
          <w:szCs w:val="22"/>
        </w:rPr>
        <w:t xml:space="preserve">are eligible for the </w:t>
      </w:r>
      <w:r w:rsidR="007940B7" w:rsidRPr="007743A4">
        <w:rPr>
          <w:sz w:val="22"/>
          <w:szCs w:val="22"/>
        </w:rPr>
        <w:t>Household Support</w:t>
      </w:r>
      <w:r w:rsidRPr="007743A4">
        <w:rPr>
          <w:sz w:val="22"/>
          <w:szCs w:val="22"/>
        </w:rPr>
        <w:t xml:space="preserve"> payment</w:t>
      </w:r>
      <w:r w:rsidR="00152544" w:rsidRPr="007743A4">
        <w:rPr>
          <w:sz w:val="22"/>
          <w:szCs w:val="22"/>
        </w:rPr>
        <w:t>.</w:t>
      </w:r>
      <w:r w:rsidR="00A75F41" w:rsidRPr="007743A4">
        <w:rPr>
          <w:sz w:val="22"/>
          <w:szCs w:val="22"/>
        </w:rPr>
        <w:t xml:space="preserve"> Please note this does not include families claiming the new working family 2 year old funding.</w:t>
      </w:r>
    </w:p>
    <w:p w14:paraId="0734E9CA" w14:textId="77777777" w:rsidR="0054337F" w:rsidRPr="007743A4" w:rsidRDefault="0054337F" w:rsidP="00F6481E">
      <w:pPr>
        <w:pStyle w:val="ListParagraph"/>
        <w:jc w:val="both"/>
        <w:rPr>
          <w:sz w:val="22"/>
          <w:szCs w:val="22"/>
        </w:rPr>
      </w:pPr>
    </w:p>
    <w:p w14:paraId="406B22B9" w14:textId="5D97032E" w:rsidR="0054337F" w:rsidRPr="007743A4" w:rsidRDefault="0054337F" w:rsidP="00F6481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Parents </w:t>
      </w:r>
      <w:r w:rsidR="00BF11D8" w:rsidRPr="007743A4">
        <w:rPr>
          <w:sz w:val="22"/>
          <w:szCs w:val="22"/>
        </w:rPr>
        <w:t>do</w:t>
      </w:r>
      <w:r w:rsidR="001F3038" w:rsidRPr="007743A4">
        <w:rPr>
          <w:sz w:val="22"/>
          <w:szCs w:val="22"/>
        </w:rPr>
        <w:t xml:space="preserve"> not need to apply</w:t>
      </w:r>
      <w:r w:rsidR="00BF11D8" w:rsidRPr="007743A4">
        <w:rPr>
          <w:sz w:val="22"/>
          <w:szCs w:val="22"/>
        </w:rPr>
        <w:t xml:space="preserve"> and all eligible parents should receive support from Early Years Settings automatically</w:t>
      </w:r>
      <w:r w:rsidRPr="007743A4">
        <w:rPr>
          <w:sz w:val="22"/>
          <w:szCs w:val="22"/>
        </w:rPr>
        <w:t>.</w:t>
      </w:r>
    </w:p>
    <w:p w14:paraId="18808713" w14:textId="77777777" w:rsidR="00E4799D" w:rsidRPr="007743A4" w:rsidRDefault="00E4799D" w:rsidP="00F6481E">
      <w:pPr>
        <w:pStyle w:val="ListParagraph"/>
        <w:jc w:val="both"/>
        <w:rPr>
          <w:sz w:val="22"/>
          <w:szCs w:val="22"/>
        </w:rPr>
      </w:pPr>
    </w:p>
    <w:p w14:paraId="38F06FE1" w14:textId="6AD80F23" w:rsidR="004B04F8" w:rsidRPr="007743A4" w:rsidRDefault="00E4799D" w:rsidP="00F6481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All eligible </w:t>
      </w:r>
      <w:r w:rsidR="00C425ED" w:rsidRPr="007743A4">
        <w:rPr>
          <w:sz w:val="22"/>
          <w:szCs w:val="22"/>
        </w:rPr>
        <w:t>children</w:t>
      </w:r>
      <w:r w:rsidRPr="007743A4">
        <w:rPr>
          <w:sz w:val="22"/>
          <w:szCs w:val="22"/>
        </w:rPr>
        <w:t xml:space="preserve"> in Oxfordshire</w:t>
      </w:r>
      <w:r w:rsidR="00C425ED" w:rsidRPr="007743A4">
        <w:rPr>
          <w:sz w:val="22"/>
          <w:szCs w:val="22"/>
        </w:rPr>
        <w:t xml:space="preserve"> </w:t>
      </w:r>
      <w:r w:rsidR="009A2F7B" w:rsidRPr="007743A4">
        <w:rPr>
          <w:sz w:val="22"/>
          <w:szCs w:val="22"/>
        </w:rPr>
        <w:t>e</w:t>
      </w:r>
      <w:r w:rsidR="00C425ED" w:rsidRPr="007743A4">
        <w:rPr>
          <w:sz w:val="22"/>
          <w:szCs w:val="22"/>
        </w:rPr>
        <w:t xml:space="preserve">arly </w:t>
      </w:r>
      <w:r w:rsidR="009A2F7B" w:rsidRPr="007743A4">
        <w:rPr>
          <w:sz w:val="22"/>
          <w:szCs w:val="22"/>
        </w:rPr>
        <w:t>y</w:t>
      </w:r>
      <w:r w:rsidR="00C425ED" w:rsidRPr="007743A4">
        <w:rPr>
          <w:sz w:val="22"/>
          <w:szCs w:val="22"/>
        </w:rPr>
        <w:t xml:space="preserve">ears </w:t>
      </w:r>
      <w:r w:rsidR="009A2F7B" w:rsidRPr="007743A4">
        <w:rPr>
          <w:sz w:val="22"/>
          <w:szCs w:val="22"/>
        </w:rPr>
        <w:t>s</w:t>
      </w:r>
      <w:r w:rsidR="00C425ED" w:rsidRPr="007743A4">
        <w:rPr>
          <w:sz w:val="22"/>
          <w:szCs w:val="22"/>
        </w:rPr>
        <w:t xml:space="preserve">ettings </w:t>
      </w:r>
      <w:r w:rsidRPr="007743A4">
        <w:rPr>
          <w:sz w:val="22"/>
          <w:szCs w:val="22"/>
        </w:rPr>
        <w:t xml:space="preserve">qualify for support, regardless of their home address. </w:t>
      </w:r>
    </w:p>
    <w:p w14:paraId="7338B118" w14:textId="77777777" w:rsidR="00457672" w:rsidRPr="007743A4" w:rsidRDefault="00457672" w:rsidP="00F6481E">
      <w:pPr>
        <w:pStyle w:val="ListParagraph"/>
        <w:jc w:val="both"/>
        <w:rPr>
          <w:sz w:val="22"/>
          <w:szCs w:val="22"/>
        </w:rPr>
      </w:pPr>
    </w:p>
    <w:p w14:paraId="63DEBE55" w14:textId="173CF93D" w:rsidR="00457672" w:rsidRPr="009439FC" w:rsidRDefault="00457672" w:rsidP="009439F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Early </w:t>
      </w:r>
      <w:r w:rsidR="009A2F7B" w:rsidRPr="007743A4">
        <w:rPr>
          <w:sz w:val="22"/>
          <w:szCs w:val="22"/>
        </w:rPr>
        <w:t>y</w:t>
      </w:r>
      <w:r w:rsidRPr="007743A4">
        <w:rPr>
          <w:sz w:val="22"/>
          <w:szCs w:val="22"/>
        </w:rPr>
        <w:t xml:space="preserve">ears </w:t>
      </w:r>
      <w:r w:rsidR="009A2F7B" w:rsidRPr="007743A4">
        <w:rPr>
          <w:sz w:val="22"/>
          <w:szCs w:val="22"/>
        </w:rPr>
        <w:t>s</w:t>
      </w:r>
      <w:r w:rsidRPr="007743A4">
        <w:rPr>
          <w:sz w:val="22"/>
          <w:szCs w:val="22"/>
        </w:rPr>
        <w:t xml:space="preserve">ettings who identify children and families that they believe to be likely to suffer from food hardship </w:t>
      </w:r>
      <w:r w:rsidR="00152544" w:rsidRPr="007743A4">
        <w:rPr>
          <w:sz w:val="22"/>
          <w:szCs w:val="22"/>
        </w:rPr>
        <w:t xml:space="preserve">during </w:t>
      </w:r>
      <w:r w:rsidR="00B832FE" w:rsidRPr="007743A4">
        <w:rPr>
          <w:sz w:val="22"/>
          <w:szCs w:val="22"/>
        </w:rPr>
        <w:t>holiday periods</w:t>
      </w:r>
      <w:r w:rsidR="009A2F7B" w:rsidRPr="007743A4">
        <w:rPr>
          <w:sz w:val="22"/>
          <w:szCs w:val="22"/>
        </w:rPr>
        <w:t>,</w:t>
      </w:r>
      <w:r w:rsidRPr="007743A4">
        <w:rPr>
          <w:sz w:val="22"/>
          <w:szCs w:val="22"/>
        </w:rPr>
        <w:t xml:space="preserve"> but are not eligible according to these criteria</w:t>
      </w:r>
      <w:r w:rsidR="009A2F7B" w:rsidRPr="007743A4">
        <w:rPr>
          <w:sz w:val="22"/>
          <w:szCs w:val="22"/>
        </w:rPr>
        <w:t>,</w:t>
      </w:r>
      <w:r w:rsidRPr="007743A4">
        <w:rPr>
          <w:sz w:val="22"/>
          <w:szCs w:val="22"/>
        </w:rPr>
        <w:t xml:space="preserve"> should contact </w:t>
      </w:r>
      <w:hyperlink r:id="rId11" w:history="1">
        <w:r w:rsidR="009439FC" w:rsidRPr="009439FC">
          <w:rPr>
            <w:rStyle w:val="Hyperlink"/>
            <w:sz w:val="22"/>
            <w:szCs w:val="22"/>
          </w:rPr>
          <w:t>CSCHouseholdSupport@Oxfordshire.gov.uk</w:t>
        </w:r>
      </w:hyperlink>
      <w:r w:rsidR="009439FC">
        <w:rPr>
          <w:sz w:val="22"/>
          <w:szCs w:val="22"/>
        </w:rPr>
        <w:t xml:space="preserve"> </w:t>
      </w:r>
      <w:r w:rsidR="00B832FE" w:rsidRPr="009439FC">
        <w:rPr>
          <w:sz w:val="22"/>
          <w:szCs w:val="22"/>
        </w:rPr>
        <w:t>ahead of the holiday period</w:t>
      </w:r>
      <w:r w:rsidRPr="009439FC">
        <w:rPr>
          <w:sz w:val="22"/>
          <w:szCs w:val="22"/>
        </w:rPr>
        <w:t xml:space="preserve"> to discuss alternative support available.</w:t>
      </w:r>
    </w:p>
    <w:p w14:paraId="71D9AB53" w14:textId="0079BE48" w:rsidR="001F3038" w:rsidRPr="007743A4" w:rsidRDefault="001F3038" w:rsidP="00F6481E">
      <w:pPr>
        <w:jc w:val="both"/>
        <w:rPr>
          <w:sz w:val="22"/>
          <w:szCs w:val="22"/>
        </w:rPr>
      </w:pPr>
    </w:p>
    <w:p w14:paraId="745695A8" w14:textId="77777777" w:rsidR="001F3038" w:rsidRPr="007743A4" w:rsidRDefault="001F3038" w:rsidP="00F6481E">
      <w:pPr>
        <w:jc w:val="both"/>
        <w:rPr>
          <w:b/>
          <w:bCs/>
          <w:sz w:val="22"/>
          <w:szCs w:val="22"/>
        </w:rPr>
      </w:pPr>
      <w:r w:rsidRPr="007743A4">
        <w:rPr>
          <w:b/>
          <w:bCs/>
          <w:sz w:val="22"/>
          <w:szCs w:val="22"/>
        </w:rPr>
        <w:t>Duplicates</w:t>
      </w:r>
    </w:p>
    <w:p w14:paraId="5985929E" w14:textId="77777777" w:rsidR="001F3038" w:rsidRPr="007743A4" w:rsidRDefault="001F3038" w:rsidP="00F6481E">
      <w:pPr>
        <w:jc w:val="both"/>
        <w:rPr>
          <w:sz w:val="22"/>
          <w:szCs w:val="22"/>
        </w:rPr>
      </w:pPr>
    </w:p>
    <w:p w14:paraId="4927A791" w14:textId="7A1FE38D" w:rsidR="00BF11D8" w:rsidRPr="007743A4" w:rsidRDefault="00E95A02" w:rsidP="00F6481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Some qualifying children attend more than one setting. In this circumstance we will provide funding to the provider drawing down the largest element of the relevant funding. </w:t>
      </w:r>
      <w:r w:rsidR="00BF11D8" w:rsidRPr="007743A4">
        <w:rPr>
          <w:sz w:val="22"/>
          <w:szCs w:val="22"/>
        </w:rPr>
        <w:t>W</w:t>
      </w:r>
      <w:r w:rsidRPr="007743A4">
        <w:rPr>
          <w:sz w:val="22"/>
          <w:szCs w:val="22"/>
        </w:rPr>
        <w:t xml:space="preserve">e will write to the minority funders </w:t>
      </w:r>
      <w:r w:rsidR="001F3038" w:rsidRPr="007743A4">
        <w:rPr>
          <w:sz w:val="22"/>
          <w:szCs w:val="22"/>
        </w:rPr>
        <w:t>to confirm</w:t>
      </w:r>
      <w:r w:rsidRPr="007743A4">
        <w:rPr>
          <w:sz w:val="22"/>
          <w:szCs w:val="22"/>
        </w:rPr>
        <w:t xml:space="preserve"> details of the specific children that they should not be funding.</w:t>
      </w:r>
      <w:r w:rsidR="00333EEC" w:rsidRPr="007743A4">
        <w:rPr>
          <w:sz w:val="22"/>
          <w:szCs w:val="22"/>
        </w:rPr>
        <w:t xml:space="preserve"> </w:t>
      </w:r>
    </w:p>
    <w:p w14:paraId="6732724E" w14:textId="77777777" w:rsidR="00BF11D8" w:rsidRPr="007743A4" w:rsidRDefault="00BF11D8" w:rsidP="00F6481E">
      <w:pPr>
        <w:pStyle w:val="ListParagraph"/>
        <w:jc w:val="both"/>
        <w:rPr>
          <w:sz w:val="22"/>
          <w:szCs w:val="22"/>
        </w:rPr>
      </w:pPr>
    </w:p>
    <w:p w14:paraId="4B0862CE" w14:textId="3958707A" w:rsidR="00BF11D8" w:rsidRPr="007743A4" w:rsidRDefault="00333EEC" w:rsidP="00F6481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Therefore, </w:t>
      </w:r>
      <w:r w:rsidR="006E1710" w:rsidRPr="007743A4">
        <w:rPr>
          <w:sz w:val="22"/>
          <w:szCs w:val="22"/>
        </w:rPr>
        <w:t>if you are concerned that you may be a minority provider to individual children</w:t>
      </w:r>
      <w:r w:rsidR="00723E95" w:rsidRPr="007743A4">
        <w:rPr>
          <w:sz w:val="22"/>
          <w:szCs w:val="22"/>
        </w:rPr>
        <w:t xml:space="preserve"> </w:t>
      </w:r>
      <w:r w:rsidRPr="007743A4">
        <w:rPr>
          <w:sz w:val="22"/>
          <w:szCs w:val="22"/>
        </w:rPr>
        <w:t xml:space="preserve">you </w:t>
      </w:r>
      <w:r w:rsidR="00723E95" w:rsidRPr="007743A4">
        <w:rPr>
          <w:sz w:val="22"/>
          <w:szCs w:val="22"/>
        </w:rPr>
        <w:t xml:space="preserve">will </w:t>
      </w:r>
      <w:r w:rsidR="00BF11D8" w:rsidRPr="007743A4">
        <w:rPr>
          <w:sz w:val="22"/>
          <w:szCs w:val="22"/>
        </w:rPr>
        <w:t>receive</w:t>
      </w:r>
      <w:r w:rsidRPr="007743A4">
        <w:rPr>
          <w:sz w:val="22"/>
          <w:szCs w:val="22"/>
        </w:rPr>
        <w:t xml:space="preserve"> specific instructions from us. </w:t>
      </w:r>
      <w:r w:rsidR="00723E95" w:rsidRPr="007743A4">
        <w:rPr>
          <w:sz w:val="22"/>
          <w:szCs w:val="22"/>
        </w:rPr>
        <w:t>If you do not receive these instructions, please provide the support to eligible children.</w:t>
      </w:r>
    </w:p>
    <w:p w14:paraId="1BC34A96" w14:textId="77777777" w:rsidR="00BF11D8" w:rsidRPr="007743A4" w:rsidRDefault="00BF11D8" w:rsidP="00F6481E">
      <w:pPr>
        <w:pStyle w:val="ListParagraph"/>
        <w:jc w:val="both"/>
        <w:rPr>
          <w:sz w:val="22"/>
          <w:szCs w:val="22"/>
        </w:rPr>
      </w:pPr>
    </w:p>
    <w:p w14:paraId="0FFE3A59" w14:textId="04E18988" w:rsidR="009A2F7B" w:rsidRPr="007743A4" w:rsidRDefault="00BF11D8" w:rsidP="00F6481E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7743A4">
        <w:rPr>
          <w:sz w:val="22"/>
          <w:szCs w:val="22"/>
        </w:rPr>
        <w:t>I</w:t>
      </w:r>
      <w:r w:rsidR="00333EEC" w:rsidRPr="007743A4">
        <w:rPr>
          <w:sz w:val="22"/>
          <w:szCs w:val="22"/>
        </w:rPr>
        <w:t>f there is any doubt, please provide support rather than risk no support being delivered</w:t>
      </w:r>
      <w:r w:rsidR="006E1710" w:rsidRPr="007743A4">
        <w:rPr>
          <w:sz w:val="22"/>
          <w:szCs w:val="22"/>
        </w:rPr>
        <w:t xml:space="preserve"> and again, please be assured that all valid claims will be met. </w:t>
      </w:r>
    </w:p>
    <w:p w14:paraId="6C2E1E3C" w14:textId="77777777" w:rsidR="00AA48E2" w:rsidRPr="007743A4" w:rsidRDefault="00AA48E2" w:rsidP="00F6481E">
      <w:pPr>
        <w:pStyle w:val="ListParagraph"/>
        <w:jc w:val="both"/>
        <w:rPr>
          <w:b/>
          <w:bCs/>
          <w:sz w:val="22"/>
          <w:szCs w:val="22"/>
        </w:rPr>
      </w:pPr>
    </w:p>
    <w:p w14:paraId="541EEFA1" w14:textId="2CC194F9" w:rsidR="00D4123C" w:rsidRPr="007743A4" w:rsidRDefault="00D4123C" w:rsidP="00F6481E">
      <w:pPr>
        <w:jc w:val="both"/>
        <w:rPr>
          <w:b/>
          <w:bCs/>
          <w:sz w:val="22"/>
          <w:szCs w:val="22"/>
        </w:rPr>
      </w:pPr>
      <w:r w:rsidRPr="007743A4">
        <w:rPr>
          <w:b/>
          <w:bCs/>
          <w:sz w:val="22"/>
          <w:szCs w:val="22"/>
        </w:rPr>
        <w:t>Support options</w:t>
      </w:r>
    </w:p>
    <w:p w14:paraId="282078BA" w14:textId="77777777" w:rsidR="00D4123C" w:rsidRPr="007743A4" w:rsidRDefault="00D4123C" w:rsidP="00F6481E">
      <w:pPr>
        <w:jc w:val="both"/>
        <w:rPr>
          <w:sz w:val="22"/>
          <w:szCs w:val="22"/>
        </w:rPr>
      </w:pPr>
    </w:p>
    <w:p w14:paraId="52F44476" w14:textId="08D9C843" w:rsidR="0077122A" w:rsidRPr="007743A4" w:rsidRDefault="00457672" w:rsidP="00F6481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Early Years Settings </w:t>
      </w:r>
      <w:r w:rsidR="00E4799D" w:rsidRPr="007743A4">
        <w:rPr>
          <w:sz w:val="22"/>
          <w:szCs w:val="22"/>
        </w:rPr>
        <w:t xml:space="preserve">have the flexibility </w:t>
      </w:r>
      <w:r w:rsidRPr="007743A4">
        <w:rPr>
          <w:sz w:val="22"/>
          <w:szCs w:val="22"/>
        </w:rPr>
        <w:t xml:space="preserve">to </w:t>
      </w:r>
      <w:r w:rsidR="00E4799D" w:rsidRPr="007743A4">
        <w:rPr>
          <w:sz w:val="22"/>
          <w:szCs w:val="22"/>
        </w:rPr>
        <w:t>make their own arrangements to ensure support is available that meets local circumstances. Support can comprise of:</w:t>
      </w:r>
    </w:p>
    <w:p w14:paraId="0BB6A43F" w14:textId="77777777" w:rsidR="00E4799D" w:rsidRPr="007743A4" w:rsidRDefault="00E4799D" w:rsidP="00F6481E">
      <w:pPr>
        <w:pStyle w:val="ListParagraph"/>
        <w:jc w:val="both"/>
        <w:rPr>
          <w:sz w:val="22"/>
          <w:szCs w:val="22"/>
        </w:rPr>
      </w:pPr>
    </w:p>
    <w:p w14:paraId="6E40418C" w14:textId="31019998" w:rsidR="00E4799D" w:rsidRPr="007743A4" w:rsidRDefault="00E4799D" w:rsidP="00F6481E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The provision of super-market </w:t>
      </w:r>
      <w:r w:rsidR="000572CF" w:rsidRPr="007743A4">
        <w:rPr>
          <w:sz w:val="22"/>
          <w:szCs w:val="22"/>
        </w:rPr>
        <w:t>vouchers</w:t>
      </w:r>
      <w:r w:rsidRPr="007743A4">
        <w:rPr>
          <w:sz w:val="22"/>
          <w:szCs w:val="22"/>
        </w:rPr>
        <w:t xml:space="preserve"> through on-line schemes;</w:t>
      </w:r>
    </w:p>
    <w:p w14:paraId="58A9DAA5" w14:textId="77777777" w:rsidR="00CF0C26" w:rsidRPr="007743A4" w:rsidRDefault="00CF0C26" w:rsidP="00F6481E">
      <w:pPr>
        <w:pStyle w:val="ListParagraph"/>
        <w:ind w:left="1080"/>
        <w:jc w:val="both"/>
        <w:rPr>
          <w:sz w:val="22"/>
          <w:szCs w:val="22"/>
        </w:rPr>
      </w:pPr>
    </w:p>
    <w:p w14:paraId="38960337" w14:textId="5781C034" w:rsidR="00E4799D" w:rsidRPr="007743A4" w:rsidRDefault="00E4799D" w:rsidP="00F6481E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The provision of super-market or local food </w:t>
      </w:r>
      <w:r w:rsidR="000572CF" w:rsidRPr="007743A4">
        <w:rPr>
          <w:sz w:val="22"/>
          <w:szCs w:val="22"/>
        </w:rPr>
        <w:t>vouchers</w:t>
      </w:r>
      <w:r w:rsidRPr="007743A4">
        <w:rPr>
          <w:sz w:val="22"/>
          <w:szCs w:val="22"/>
        </w:rPr>
        <w:t xml:space="preserve"> through </w:t>
      </w:r>
      <w:r w:rsidR="00457672" w:rsidRPr="007743A4">
        <w:rPr>
          <w:sz w:val="22"/>
          <w:szCs w:val="22"/>
        </w:rPr>
        <w:t xml:space="preserve">digital or in-person </w:t>
      </w:r>
      <w:r w:rsidRPr="007743A4">
        <w:rPr>
          <w:sz w:val="22"/>
          <w:szCs w:val="22"/>
        </w:rPr>
        <w:t>purchasing</w:t>
      </w:r>
      <w:r w:rsidR="00457672" w:rsidRPr="007743A4">
        <w:rPr>
          <w:sz w:val="22"/>
          <w:szCs w:val="22"/>
        </w:rPr>
        <w:t xml:space="preserve"> of </w:t>
      </w:r>
      <w:r w:rsidR="00E95A02" w:rsidRPr="007743A4">
        <w:rPr>
          <w:sz w:val="22"/>
          <w:szCs w:val="22"/>
        </w:rPr>
        <w:t>vouchers</w:t>
      </w:r>
      <w:r w:rsidR="00457672" w:rsidRPr="007743A4">
        <w:rPr>
          <w:sz w:val="22"/>
          <w:szCs w:val="22"/>
        </w:rPr>
        <w:t xml:space="preserve"> directly from retailers</w:t>
      </w:r>
      <w:r w:rsidR="00A04224" w:rsidRPr="007743A4">
        <w:rPr>
          <w:sz w:val="22"/>
          <w:szCs w:val="22"/>
        </w:rPr>
        <w:t>.</w:t>
      </w:r>
    </w:p>
    <w:p w14:paraId="13A42CEB" w14:textId="77777777" w:rsidR="000572FC" w:rsidRPr="007743A4" w:rsidRDefault="000572FC" w:rsidP="00F6481E">
      <w:pPr>
        <w:pStyle w:val="ListParagraph"/>
        <w:jc w:val="both"/>
        <w:rPr>
          <w:sz w:val="22"/>
          <w:szCs w:val="22"/>
        </w:rPr>
      </w:pPr>
    </w:p>
    <w:p w14:paraId="38118D2B" w14:textId="77777777" w:rsidR="00745154" w:rsidRPr="007743A4" w:rsidRDefault="00745154" w:rsidP="00F6481E">
      <w:pPr>
        <w:jc w:val="both"/>
        <w:rPr>
          <w:b/>
          <w:bCs/>
          <w:sz w:val="22"/>
          <w:szCs w:val="22"/>
        </w:rPr>
      </w:pPr>
      <w:r w:rsidRPr="007743A4">
        <w:rPr>
          <w:b/>
          <w:bCs/>
          <w:sz w:val="22"/>
          <w:szCs w:val="22"/>
        </w:rPr>
        <w:br w:type="page"/>
      </w:r>
    </w:p>
    <w:p w14:paraId="022E15E4" w14:textId="54A4244D" w:rsidR="000572FC" w:rsidRPr="007743A4" w:rsidRDefault="000572FC" w:rsidP="00F6481E">
      <w:pPr>
        <w:jc w:val="both"/>
        <w:rPr>
          <w:b/>
          <w:bCs/>
          <w:sz w:val="22"/>
          <w:szCs w:val="22"/>
        </w:rPr>
      </w:pPr>
      <w:r w:rsidRPr="007743A4">
        <w:rPr>
          <w:b/>
          <w:bCs/>
          <w:sz w:val="22"/>
          <w:szCs w:val="22"/>
        </w:rPr>
        <w:lastRenderedPageBreak/>
        <w:t>Parallel Schemes</w:t>
      </w:r>
    </w:p>
    <w:p w14:paraId="450F9759" w14:textId="77777777" w:rsidR="000572FC" w:rsidRPr="007743A4" w:rsidRDefault="000572FC" w:rsidP="00F6481E">
      <w:pPr>
        <w:ind w:left="360"/>
        <w:jc w:val="both"/>
        <w:rPr>
          <w:sz w:val="22"/>
          <w:szCs w:val="22"/>
        </w:rPr>
      </w:pPr>
    </w:p>
    <w:p w14:paraId="51E4D47E" w14:textId="01378DB4" w:rsidR="00E95A02" w:rsidRPr="007743A4" w:rsidRDefault="00E95A02" w:rsidP="00F6481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A </w:t>
      </w:r>
      <w:r w:rsidR="002B7AE1" w:rsidRPr="007743A4">
        <w:rPr>
          <w:sz w:val="22"/>
          <w:szCs w:val="22"/>
        </w:rPr>
        <w:t>parallel</w:t>
      </w:r>
      <w:r w:rsidRPr="007743A4">
        <w:rPr>
          <w:sz w:val="22"/>
          <w:szCs w:val="22"/>
        </w:rPr>
        <w:t xml:space="preserve"> scheme is in place funding those children in receipt of Free School Meals in schools and colleges. </w:t>
      </w:r>
    </w:p>
    <w:p w14:paraId="1598B054" w14:textId="77777777" w:rsidR="00E95A02" w:rsidRPr="007743A4" w:rsidRDefault="00E95A02" w:rsidP="00F6481E">
      <w:pPr>
        <w:pStyle w:val="ListParagraph"/>
        <w:jc w:val="both"/>
        <w:rPr>
          <w:sz w:val="22"/>
          <w:szCs w:val="22"/>
        </w:rPr>
      </w:pPr>
    </w:p>
    <w:p w14:paraId="760EE360" w14:textId="48632DF9" w:rsidR="002B7AE1" w:rsidRPr="007743A4" w:rsidRDefault="00E95A02" w:rsidP="00F6481E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7743A4">
        <w:rPr>
          <w:sz w:val="22"/>
          <w:szCs w:val="22"/>
        </w:rPr>
        <w:t xml:space="preserve">Some schools-based </w:t>
      </w:r>
      <w:r w:rsidR="009A2F7B" w:rsidRPr="007743A4">
        <w:rPr>
          <w:sz w:val="22"/>
          <w:szCs w:val="22"/>
        </w:rPr>
        <w:t>e</w:t>
      </w:r>
      <w:r w:rsidRPr="007743A4">
        <w:rPr>
          <w:sz w:val="22"/>
          <w:szCs w:val="22"/>
        </w:rPr>
        <w:t xml:space="preserve">arly </w:t>
      </w:r>
      <w:r w:rsidR="009A2F7B" w:rsidRPr="007743A4">
        <w:rPr>
          <w:sz w:val="22"/>
          <w:szCs w:val="22"/>
        </w:rPr>
        <w:t>y</w:t>
      </w:r>
      <w:r w:rsidRPr="007743A4">
        <w:rPr>
          <w:sz w:val="22"/>
          <w:szCs w:val="22"/>
        </w:rPr>
        <w:t xml:space="preserve">ears </w:t>
      </w:r>
      <w:r w:rsidR="009A2F7B" w:rsidRPr="007743A4">
        <w:rPr>
          <w:sz w:val="22"/>
          <w:szCs w:val="22"/>
        </w:rPr>
        <w:t>s</w:t>
      </w:r>
      <w:r w:rsidRPr="007743A4">
        <w:rPr>
          <w:sz w:val="22"/>
          <w:szCs w:val="22"/>
        </w:rPr>
        <w:t>ettings have a small number of children who qualify for Free School Meals and may therefore be expecting to fund these children through the school scheme</w:t>
      </w:r>
      <w:r w:rsidR="002B7AE1" w:rsidRPr="007743A4">
        <w:rPr>
          <w:sz w:val="22"/>
          <w:szCs w:val="22"/>
        </w:rPr>
        <w:t xml:space="preserve"> already</w:t>
      </w:r>
      <w:r w:rsidRPr="007743A4">
        <w:rPr>
          <w:sz w:val="22"/>
          <w:szCs w:val="22"/>
        </w:rPr>
        <w:t xml:space="preserve">. It is the intention that each child should receive the funding only once (either through the Free School Meals </w:t>
      </w:r>
      <w:r w:rsidR="002B7AE1" w:rsidRPr="007743A4">
        <w:rPr>
          <w:sz w:val="22"/>
          <w:szCs w:val="22"/>
        </w:rPr>
        <w:t>eligibility</w:t>
      </w:r>
      <w:r w:rsidRPr="007743A4">
        <w:rPr>
          <w:sz w:val="22"/>
          <w:szCs w:val="22"/>
        </w:rPr>
        <w:t xml:space="preserve"> or the </w:t>
      </w:r>
      <w:r w:rsidR="002B7AE1" w:rsidRPr="007743A4">
        <w:rPr>
          <w:sz w:val="22"/>
          <w:szCs w:val="22"/>
        </w:rPr>
        <w:t>Pupil Premium/2YO</w:t>
      </w:r>
      <w:r w:rsidR="006E1710" w:rsidRPr="007743A4">
        <w:rPr>
          <w:sz w:val="22"/>
          <w:szCs w:val="22"/>
        </w:rPr>
        <w:t xml:space="preserve"> </w:t>
      </w:r>
      <w:r w:rsidR="002B7AE1" w:rsidRPr="007743A4">
        <w:rPr>
          <w:sz w:val="22"/>
          <w:szCs w:val="22"/>
        </w:rPr>
        <w:t>eligibility). In these circumstances, please liaise with the school’s administrator for the Free School Meals scheme to ensure support is given only once, through which</w:t>
      </w:r>
      <w:r w:rsidR="00AA48E2" w:rsidRPr="007743A4">
        <w:rPr>
          <w:sz w:val="22"/>
          <w:szCs w:val="22"/>
        </w:rPr>
        <w:t>-</w:t>
      </w:r>
      <w:r w:rsidR="002B7AE1" w:rsidRPr="007743A4">
        <w:rPr>
          <w:sz w:val="22"/>
          <w:szCs w:val="22"/>
        </w:rPr>
        <w:t xml:space="preserve">ever eligibility makes sense in your </w:t>
      </w:r>
      <w:r w:rsidR="009A2F7B" w:rsidRPr="007743A4">
        <w:rPr>
          <w:sz w:val="22"/>
          <w:szCs w:val="22"/>
        </w:rPr>
        <w:t>s</w:t>
      </w:r>
      <w:r w:rsidR="002B7AE1" w:rsidRPr="007743A4">
        <w:rPr>
          <w:sz w:val="22"/>
          <w:szCs w:val="22"/>
        </w:rPr>
        <w:t xml:space="preserve">etting. </w:t>
      </w:r>
      <w:r w:rsidRPr="007743A4">
        <w:rPr>
          <w:sz w:val="22"/>
          <w:szCs w:val="22"/>
        </w:rPr>
        <w:t xml:space="preserve"> </w:t>
      </w:r>
    </w:p>
    <w:p w14:paraId="4848AE93" w14:textId="77777777" w:rsidR="009A2F7B" w:rsidRPr="007743A4" w:rsidRDefault="009A2F7B" w:rsidP="00F6481E">
      <w:pPr>
        <w:pStyle w:val="ListParagraph"/>
        <w:jc w:val="both"/>
        <w:rPr>
          <w:b/>
          <w:bCs/>
          <w:sz w:val="22"/>
          <w:szCs w:val="22"/>
        </w:rPr>
      </w:pPr>
    </w:p>
    <w:p w14:paraId="782766A5" w14:textId="2B339CB0" w:rsidR="006C2925" w:rsidRPr="007743A4" w:rsidRDefault="00E4799D" w:rsidP="00F6481E">
      <w:pPr>
        <w:jc w:val="both"/>
        <w:rPr>
          <w:b/>
          <w:bCs/>
          <w:sz w:val="22"/>
          <w:szCs w:val="22"/>
        </w:rPr>
      </w:pPr>
      <w:r w:rsidRPr="007743A4">
        <w:rPr>
          <w:b/>
          <w:bCs/>
          <w:sz w:val="22"/>
          <w:szCs w:val="22"/>
        </w:rPr>
        <w:t>Record keeping and r</w:t>
      </w:r>
      <w:r w:rsidR="006C2925" w:rsidRPr="007743A4">
        <w:rPr>
          <w:b/>
          <w:bCs/>
          <w:sz w:val="22"/>
          <w:szCs w:val="22"/>
        </w:rPr>
        <w:t>eporting requirements</w:t>
      </w:r>
    </w:p>
    <w:p w14:paraId="699B90BC" w14:textId="77777777" w:rsidR="006C2925" w:rsidRPr="007743A4" w:rsidRDefault="006C2925" w:rsidP="00F6481E">
      <w:pPr>
        <w:jc w:val="both"/>
        <w:rPr>
          <w:sz w:val="22"/>
          <w:szCs w:val="22"/>
        </w:rPr>
      </w:pPr>
    </w:p>
    <w:p w14:paraId="5E66C5F0" w14:textId="708D7323" w:rsidR="009A2F7B" w:rsidRPr="007743A4" w:rsidRDefault="00457672" w:rsidP="00F6481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Early </w:t>
      </w:r>
      <w:r w:rsidR="009A2F7B" w:rsidRPr="007743A4">
        <w:rPr>
          <w:sz w:val="22"/>
          <w:szCs w:val="22"/>
        </w:rPr>
        <w:t>y</w:t>
      </w:r>
      <w:r w:rsidRPr="007743A4">
        <w:rPr>
          <w:sz w:val="22"/>
          <w:szCs w:val="22"/>
        </w:rPr>
        <w:t xml:space="preserve">ears </w:t>
      </w:r>
      <w:r w:rsidR="009A2F7B" w:rsidRPr="007743A4">
        <w:rPr>
          <w:sz w:val="22"/>
          <w:szCs w:val="22"/>
        </w:rPr>
        <w:t>s</w:t>
      </w:r>
      <w:r w:rsidRPr="007743A4">
        <w:rPr>
          <w:sz w:val="22"/>
          <w:szCs w:val="22"/>
        </w:rPr>
        <w:t>ettings</w:t>
      </w:r>
      <w:r w:rsidR="00E4799D" w:rsidRPr="007743A4">
        <w:rPr>
          <w:sz w:val="22"/>
          <w:szCs w:val="22"/>
        </w:rPr>
        <w:t xml:space="preserve"> should </w:t>
      </w:r>
      <w:r w:rsidR="009A2F7B" w:rsidRPr="007743A4">
        <w:rPr>
          <w:sz w:val="22"/>
          <w:szCs w:val="22"/>
        </w:rPr>
        <w:t>maintain</w:t>
      </w:r>
      <w:r w:rsidR="00E4799D" w:rsidRPr="007743A4">
        <w:rPr>
          <w:sz w:val="22"/>
          <w:szCs w:val="22"/>
        </w:rPr>
        <w:t xml:space="preserve"> records of which </w:t>
      </w:r>
      <w:r w:rsidRPr="007743A4">
        <w:rPr>
          <w:sz w:val="22"/>
          <w:szCs w:val="22"/>
        </w:rPr>
        <w:t xml:space="preserve">children </w:t>
      </w:r>
      <w:r w:rsidR="00E4799D" w:rsidRPr="007743A4">
        <w:rPr>
          <w:sz w:val="22"/>
          <w:szCs w:val="22"/>
        </w:rPr>
        <w:t xml:space="preserve">have been </w:t>
      </w:r>
      <w:r w:rsidR="001F3038" w:rsidRPr="007743A4">
        <w:rPr>
          <w:sz w:val="22"/>
          <w:szCs w:val="22"/>
        </w:rPr>
        <w:t xml:space="preserve">supported </w:t>
      </w:r>
      <w:r w:rsidR="00E4799D" w:rsidRPr="007743A4">
        <w:rPr>
          <w:sz w:val="22"/>
          <w:szCs w:val="22"/>
        </w:rPr>
        <w:t xml:space="preserve">and </w:t>
      </w:r>
      <w:r w:rsidRPr="007743A4">
        <w:rPr>
          <w:sz w:val="22"/>
          <w:szCs w:val="22"/>
        </w:rPr>
        <w:t xml:space="preserve">should </w:t>
      </w:r>
      <w:r w:rsidR="00E4799D" w:rsidRPr="007743A4">
        <w:rPr>
          <w:sz w:val="22"/>
          <w:szCs w:val="22"/>
        </w:rPr>
        <w:t>retain these records in-line with local retention schedules.</w:t>
      </w:r>
      <w:r w:rsidR="00187E78" w:rsidRPr="007743A4">
        <w:rPr>
          <w:sz w:val="22"/>
          <w:szCs w:val="22"/>
        </w:rPr>
        <w:t xml:space="preserve"> </w:t>
      </w:r>
      <w:r w:rsidR="00D250E6" w:rsidRPr="007743A4">
        <w:rPr>
          <w:sz w:val="22"/>
          <w:szCs w:val="22"/>
        </w:rPr>
        <w:t xml:space="preserve">A template is </w:t>
      </w:r>
      <w:r w:rsidR="004B6ADC" w:rsidRPr="007743A4">
        <w:rPr>
          <w:sz w:val="22"/>
          <w:szCs w:val="22"/>
        </w:rPr>
        <w:t>sent with</w:t>
      </w:r>
      <w:r w:rsidR="00D250E6" w:rsidRPr="007743A4">
        <w:rPr>
          <w:sz w:val="22"/>
          <w:szCs w:val="22"/>
        </w:rPr>
        <w:t xml:space="preserve"> </w:t>
      </w:r>
      <w:r w:rsidRPr="007743A4">
        <w:rPr>
          <w:sz w:val="22"/>
          <w:szCs w:val="22"/>
        </w:rPr>
        <w:t xml:space="preserve">this </w:t>
      </w:r>
      <w:r w:rsidR="00D250E6" w:rsidRPr="007743A4">
        <w:rPr>
          <w:sz w:val="22"/>
          <w:szCs w:val="22"/>
        </w:rPr>
        <w:t xml:space="preserve">agreement to support record keeping. </w:t>
      </w:r>
      <w:r w:rsidR="00D250E6" w:rsidRPr="007743A4">
        <w:rPr>
          <w:b/>
          <w:bCs/>
          <w:sz w:val="22"/>
          <w:szCs w:val="22"/>
        </w:rPr>
        <w:t xml:space="preserve">This should be retained by the </w:t>
      </w:r>
      <w:r w:rsidR="00BF11D8" w:rsidRPr="007743A4">
        <w:rPr>
          <w:b/>
          <w:bCs/>
          <w:sz w:val="22"/>
          <w:szCs w:val="22"/>
        </w:rPr>
        <w:t xml:space="preserve">Early Years Setting </w:t>
      </w:r>
      <w:r w:rsidR="00D250E6" w:rsidRPr="007743A4">
        <w:rPr>
          <w:b/>
          <w:bCs/>
          <w:sz w:val="22"/>
          <w:szCs w:val="22"/>
        </w:rPr>
        <w:t>and not submitted</w:t>
      </w:r>
      <w:r w:rsidR="006E1710" w:rsidRPr="007743A4">
        <w:rPr>
          <w:b/>
          <w:bCs/>
          <w:sz w:val="22"/>
          <w:szCs w:val="22"/>
        </w:rPr>
        <w:t xml:space="preserve"> to the County Council</w:t>
      </w:r>
      <w:r w:rsidR="00D250E6" w:rsidRPr="007743A4">
        <w:rPr>
          <w:b/>
          <w:bCs/>
          <w:sz w:val="22"/>
          <w:szCs w:val="22"/>
        </w:rPr>
        <w:t>.</w:t>
      </w:r>
      <w:r w:rsidR="00D250E6" w:rsidRPr="007743A4">
        <w:rPr>
          <w:sz w:val="22"/>
          <w:szCs w:val="22"/>
        </w:rPr>
        <w:t xml:space="preserve"> </w:t>
      </w:r>
    </w:p>
    <w:p w14:paraId="7212E82A" w14:textId="37999B31" w:rsidR="006C2925" w:rsidRPr="007743A4" w:rsidRDefault="006C2925" w:rsidP="00F6481E">
      <w:pPr>
        <w:jc w:val="both"/>
        <w:rPr>
          <w:sz w:val="22"/>
          <w:szCs w:val="22"/>
        </w:rPr>
      </w:pPr>
    </w:p>
    <w:p w14:paraId="35233612" w14:textId="77777777" w:rsidR="009A2F7B" w:rsidRPr="007743A4" w:rsidRDefault="009A2F7B" w:rsidP="00F6481E">
      <w:pPr>
        <w:pStyle w:val="ListParagraph"/>
        <w:jc w:val="both"/>
        <w:rPr>
          <w:sz w:val="22"/>
          <w:szCs w:val="22"/>
        </w:rPr>
      </w:pPr>
    </w:p>
    <w:p w14:paraId="1AE36E49" w14:textId="029F5241" w:rsidR="006E1710" w:rsidRPr="007743A4" w:rsidRDefault="006E1710" w:rsidP="00F6481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Finally, in corresponding with the County Council on this matter, </w:t>
      </w:r>
      <w:r w:rsidRPr="007743A4">
        <w:rPr>
          <w:b/>
          <w:bCs/>
          <w:sz w:val="22"/>
          <w:szCs w:val="22"/>
        </w:rPr>
        <w:t>please do not</w:t>
      </w:r>
      <w:r w:rsidRPr="007743A4">
        <w:rPr>
          <w:sz w:val="22"/>
          <w:szCs w:val="22"/>
        </w:rPr>
        <w:t xml:space="preserve"> </w:t>
      </w:r>
      <w:r w:rsidRPr="007743A4">
        <w:rPr>
          <w:b/>
          <w:bCs/>
          <w:sz w:val="22"/>
          <w:szCs w:val="22"/>
        </w:rPr>
        <w:t>share details of individuals via unsecured emails</w:t>
      </w:r>
      <w:r w:rsidRPr="007743A4">
        <w:rPr>
          <w:sz w:val="22"/>
          <w:szCs w:val="22"/>
        </w:rPr>
        <w:t xml:space="preserve">. There are very limited circumstances in which this scheme would require any data on individuals that is not already shared within secure Early Years systems.  </w:t>
      </w:r>
    </w:p>
    <w:sectPr w:rsidR="006E1710" w:rsidRPr="007743A4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0B6D1" w14:textId="77777777" w:rsidR="004E0F95" w:rsidRDefault="004E0F95" w:rsidP="004B04F8">
      <w:r>
        <w:separator/>
      </w:r>
    </w:p>
  </w:endnote>
  <w:endnote w:type="continuationSeparator" w:id="0">
    <w:p w14:paraId="4ADA3FB4" w14:textId="77777777" w:rsidR="004E0F95" w:rsidRDefault="004E0F95" w:rsidP="004B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87441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51AA46" w14:textId="2E3BDC51" w:rsidR="00967949" w:rsidRDefault="00967949" w:rsidP="00967949">
            <w:pPr>
              <w:pStyle w:val="Footer"/>
            </w:pPr>
            <w:r w:rsidRPr="00967949">
              <w:rPr>
                <w:sz w:val="20"/>
                <w:szCs w:val="20"/>
              </w:rPr>
              <w:t xml:space="preserve">Page </w:t>
            </w:r>
            <w:r w:rsidRPr="00967949">
              <w:rPr>
                <w:b/>
                <w:bCs/>
                <w:sz w:val="20"/>
                <w:szCs w:val="20"/>
              </w:rPr>
              <w:fldChar w:fldCharType="begin"/>
            </w:r>
            <w:r w:rsidRPr="00967949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967949">
              <w:rPr>
                <w:b/>
                <w:bCs/>
                <w:sz w:val="20"/>
                <w:szCs w:val="20"/>
              </w:rPr>
              <w:fldChar w:fldCharType="separate"/>
            </w:r>
            <w:r w:rsidRPr="00967949">
              <w:rPr>
                <w:b/>
                <w:bCs/>
                <w:noProof/>
                <w:sz w:val="20"/>
                <w:szCs w:val="20"/>
              </w:rPr>
              <w:t>2</w:t>
            </w:r>
            <w:r w:rsidRPr="00967949">
              <w:rPr>
                <w:b/>
                <w:bCs/>
                <w:sz w:val="20"/>
                <w:szCs w:val="20"/>
              </w:rPr>
              <w:fldChar w:fldCharType="end"/>
            </w:r>
            <w:r w:rsidRPr="00967949">
              <w:rPr>
                <w:sz w:val="20"/>
                <w:szCs w:val="20"/>
              </w:rPr>
              <w:t xml:space="preserve"> of </w:t>
            </w:r>
            <w:r w:rsidRPr="00967949">
              <w:rPr>
                <w:b/>
                <w:bCs/>
                <w:sz w:val="20"/>
                <w:szCs w:val="20"/>
              </w:rPr>
              <w:fldChar w:fldCharType="begin"/>
            </w:r>
            <w:r w:rsidRPr="00967949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967949">
              <w:rPr>
                <w:b/>
                <w:bCs/>
                <w:sz w:val="20"/>
                <w:szCs w:val="20"/>
              </w:rPr>
              <w:fldChar w:fldCharType="separate"/>
            </w:r>
            <w:r w:rsidRPr="00967949">
              <w:rPr>
                <w:b/>
                <w:bCs/>
                <w:noProof/>
                <w:sz w:val="20"/>
                <w:szCs w:val="20"/>
              </w:rPr>
              <w:t>2</w:t>
            </w:r>
            <w:r w:rsidRPr="0096794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A8A334B" w14:textId="77777777" w:rsidR="004B04F8" w:rsidRDefault="004B0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5DD1A" w14:textId="77777777" w:rsidR="004E0F95" w:rsidRDefault="004E0F95" w:rsidP="004B04F8">
      <w:r>
        <w:separator/>
      </w:r>
    </w:p>
  </w:footnote>
  <w:footnote w:type="continuationSeparator" w:id="0">
    <w:p w14:paraId="72353711" w14:textId="77777777" w:rsidR="004E0F95" w:rsidRDefault="004E0F95" w:rsidP="004B0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41E0C"/>
    <w:multiLevelType w:val="hybridMultilevel"/>
    <w:tmpl w:val="A7FCED4C"/>
    <w:lvl w:ilvl="0" w:tplc="104A24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148A2"/>
    <w:multiLevelType w:val="hybridMultilevel"/>
    <w:tmpl w:val="6470A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A3362"/>
    <w:multiLevelType w:val="hybridMultilevel"/>
    <w:tmpl w:val="D09CA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352B"/>
    <w:multiLevelType w:val="hybridMultilevel"/>
    <w:tmpl w:val="C39CBD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4F2528"/>
    <w:multiLevelType w:val="hybridMultilevel"/>
    <w:tmpl w:val="3F1C8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76DC4"/>
    <w:multiLevelType w:val="hybridMultilevel"/>
    <w:tmpl w:val="5D3E6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072C8"/>
    <w:multiLevelType w:val="hybridMultilevel"/>
    <w:tmpl w:val="BDCE0696"/>
    <w:lvl w:ilvl="0" w:tplc="104A24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87D28"/>
    <w:multiLevelType w:val="hybridMultilevel"/>
    <w:tmpl w:val="6FFA5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289691">
    <w:abstractNumId w:val="1"/>
  </w:num>
  <w:num w:numId="2" w16cid:durableId="1453132649">
    <w:abstractNumId w:val="6"/>
  </w:num>
  <w:num w:numId="3" w16cid:durableId="88814115">
    <w:abstractNumId w:val="3"/>
  </w:num>
  <w:num w:numId="4" w16cid:durableId="833305234">
    <w:abstractNumId w:val="5"/>
  </w:num>
  <w:num w:numId="5" w16cid:durableId="1933392327">
    <w:abstractNumId w:val="2"/>
  </w:num>
  <w:num w:numId="6" w16cid:durableId="1184202601">
    <w:abstractNumId w:val="0"/>
  </w:num>
  <w:num w:numId="7" w16cid:durableId="777679691">
    <w:abstractNumId w:val="4"/>
  </w:num>
  <w:num w:numId="8" w16cid:durableId="10676091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2A"/>
    <w:rsid w:val="00023DD7"/>
    <w:rsid w:val="000572CF"/>
    <w:rsid w:val="000572FC"/>
    <w:rsid w:val="000A081D"/>
    <w:rsid w:val="000B4310"/>
    <w:rsid w:val="00117566"/>
    <w:rsid w:val="00125013"/>
    <w:rsid w:val="001377BC"/>
    <w:rsid w:val="0014255E"/>
    <w:rsid w:val="00150458"/>
    <w:rsid w:val="00152544"/>
    <w:rsid w:val="00187E78"/>
    <w:rsid w:val="001B79FE"/>
    <w:rsid w:val="001E3826"/>
    <w:rsid w:val="001F3038"/>
    <w:rsid w:val="00224691"/>
    <w:rsid w:val="00295B4E"/>
    <w:rsid w:val="00297967"/>
    <w:rsid w:val="002B7AE1"/>
    <w:rsid w:val="00333EEC"/>
    <w:rsid w:val="00355E61"/>
    <w:rsid w:val="003778BD"/>
    <w:rsid w:val="00393EF0"/>
    <w:rsid w:val="00397296"/>
    <w:rsid w:val="004000D7"/>
    <w:rsid w:val="00403368"/>
    <w:rsid w:val="00457672"/>
    <w:rsid w:val="00477861"/>
    <w:rsid w:val="004924D7"/>
    <w:rsid w:val="00496FB3"/>
    <w:rsid w:val="004B04F8"/>
    <w:rsid w:val="004B6ADC"/>
    <w:rsid w:val="004E0F95"/>
    <w:rsid w:val="004E4898"/>
    <w:rsid w:val="00504E43"/>
    <w:rsid w:val="00506512"/>
    <w:rsid w:val="00523A73"/>
    <w:rsid w:val="0054337F"/>
    <w:rsid w:val="00593571"/>
    <w:rsid w:val="005E3546"/>
    <w:rsid w:val="00611D15"/>
    <w:rsid w:val="00625B4F"/>
    <w:rsid w:val="0066394C"/>
    <w:rsid w:val="006C2925"/>
    <w:rsid w:val="006E1710"/>
    <w:rsid w:val="007038BA"/>
    <w:rsid w:val="007114AE"/>
    <w:rsid w:val="00723E95"/>
    <w:rsid w:val="00732F7D"/>
    <w:rsid w:val="00745154"/>
    <w:rsid w:val="00747FFB"/>
    <w:rsid w:val="0077122A"/>
    <w:rsid w:val="007743A4"/>
    <w:rsid w:val="007908F4"/>
    <w:rsid w:val="007940B7"/>
    <w:rsid w:val="007C6952"/>
    <w:rsid w:val="008100A5"/>
    <w:rsid w:val="008330DB"/>
    <w:rsid w:val="0086188F"/>
    <w:rsid w:val="00861A5D"/>
    <w:rsid w:val="008644F6"/>
    <w:rsid w:val="009166A1"/>
    <w:rsid w:val="009439FC"/>
    <w:rsid w:val="00967949"/>
    <w:rsid w:val="0099632F"/>
    <w:rsid w:val="009A2F7B"/>
    <w:rsid w:val="009B4B7C"/>
    <w:rsid w:val="009D4099"/>
    <w:rsid w:val="00A04224"/>
    <w:rsid w:val="00A75F41"/>
    <w:rsid w:val="00AA48E2"/>
    <w:rsid w:val="00B466F4"/>
    <w:rsid w:val="00B5103F"/>
    <w:rsid w:val="00B832FE"/>
    <w:rsid w:val="00B969F6"/>
    <w:rsid w:val="00BC4DE6"/>
    <w:rsid w:val="00BF11D8"/>
    <w:rsid w:val="00C0082F"/>
    <w:rsid w:val="00C17AB5"/>
    <w:rsid w:val="00C425ED"/>
    <w:rsid w:val="00C76F0B"/>
    <w:rsid w:val="00CF0C26"/>
    <w:rsid w:val="00CF7EEC"/>
    <w:rsid w:val="00D16CB0"/>
    <w:rsid w:val="00D250E6"/>
    <w:rsid w:val="00D34147"/>
    <w:rsid w:val="00D4123C"/>
    <w:rsid w:val="00E35347"/>
    <w:rsid w:val="00E4799D"/>
    <w:rsid w:val="00E95A02"/>
    <w:rsid w:val="00EB4AA1"/>
    <w:rsid w:val="00F443C0"/>
    <w:rsid w:val="00F57522"/>
    <w:rsid w:val="00F60031"/>
    <w:rsid w:val="00F6481E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B4C6F"/>
  <w15:chartTrackingRefBased/>
  <w15:docId w15:val="{73FB58CB-FB1D-4EC8-B766-E0D930D7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22A"/>
    <w:pPr>
      <w:ind w:left="720"/>
      <w:contextualSpacing/>
    </w:pPr>
  </w:style>
  <w:style w:type="table" w:styleId="TableGrid">
    <w:name w:val="Table Grid"/>
    <w:basedOn w:val="TableNormal"/>
    <w:uiPriority w:val="59"/>
    <w:rsid w:val="006C2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0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4F8"/>
  </w:style>
  <w:style w:type="paragraph" w:styleId="Footer">
    <w:name w:val="footer"/>
    <w:basedOn w:val="Normal"/>
    <w:link w:val="FooterChar"/>
    <w:uiPriority w:val="99"/>
    <w:unhideWhenUsed/>
    <w:rsid w:val="004B0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4F8"/>
  </w:style>
  <w:style w:type="paragraph" w:styleId="BalloonText">
    <w:name w:val="Balloon Text"/>
    <w:basedOn w:val="Normal"/>
    <w:link w:val="BalloonTextChar"/>
    <w:uiPriority w:val="99"/>
    <w:semiHidden/>
    <w:unhideWhenUsed/>
    <w:rsid w:val="00E353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3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5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3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3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34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576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SCHouseholdSupport@Oxfordshire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FE1F46F44D54AB8FB8AE071786CB8" ma:contentTypeVersion="6" ma:contentTypeDescription="Create a new document." ma:contentTypeScope="" ma:versionID="b8678340b903bda06faed16f5be3ee48">
  <xsd:schema xmlns:xsd="http://www.w3.org/2001/XMLSchema" xmlns:xs="http://www.w3.org/2001/XMLSchema" xmlns:p="http://schemas.microsoft.com/office/2006/metadata/properties" xmlns:ns2="0cfb9d0b-9145-4ead-bbe4-441bc1839c74" targetNamespace="http://schemas.microsoft.com/office/2006/metadata/properties" ma:root="true" ma:fieldsID="1c38e3e8dcd1a1a88f7456a51975ee1b" ns2:_="">
    <xsd:import namespace="0cfb9d0b-9145-4ead-bbe4-441bc1839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b9d0b-9145-4ead-bbe4-441bc1839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691D02-D060-4E65-A4F8-6B1C0BA4E9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E99CE5-927A-4BE6-9268-4EBBBD8A15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22C829-445A-4CA4-9B72-1CF970DF4F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7FACD3-DF0E-4D71-8FF7-9F19BFBF7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b9d0b-9145-4ead-bbe4-441bc1839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Robin - Chief Executives Office</dc:creator>
  <cp:keywords/>
  <dc:description/>
  <cp:lastModifiedBy>Washington, Richard - Oxfordshire County Council</cp:lastModifiedBy>
  <cp:revision>3</cp:revision>
  <cp:lastPrinted>2020-12-08T16:39:00Z</cp:lastPrinted>
  <dcterms:created xsi:type="dcterms:W3CDTF">2024-09-27T08:32:00Z</dcterms:created>
  <dcterms:modified xsi:type="dcterms:W3CDTF">2024-09-27T08:36:00Z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0x0101005B0FE1F46F44D54AB8FB8AE071786CB8</vt:lpwstr>
  </property>
</Properties>
</file>