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6075" w14:textId="77777777" w:rsidR="005A6703" w:rsidRPr="00E3367B" w:rsidRDefault="005C540F" w:rsidP="00A73163">
      <w:pPr>
        <w:jc w:val="center"/>
        <w:rPr>
          <w:rFonts w:ascii="Arial" w:eastAsia="Times New Roman" w:hAnsi="Arial" w:cs="Arial"/>
          <w:b/>
          <w:bCs/>
          <w:color w:val="4472C4" w:themeColor="accent1"/>
          <w:kern w:val="0"/>
          <w:sz w:val="32"/>
          <w:szCs w:val="32"/>
          <w:lang w:eastAsia="en-GB"/>
          <w14:ligatures w14:val="none"/>
        </w:rPr>
      </w:pPr>
      <w:r w:rsidRPr="00E3367B">
        <w:rPr>
          <w:rFonts w:ascii="Arial" w:eastAsia="Times New Roman" w:hAnsi="Arial" w:cs="Arial"/>
          <w:b/>
          <w:bCs/>
          <w:color w:val="4472C4" w:themeColor="accent1"/>
          <w:kern w:val="0"/>
          <w:sz w:val="32"/>
          <w:szCs w:val="32"/>
          <w:lang w:eastAsia="en-GB"/>
          <w14:ligatures w14:val="none"/>
        </w:rPr>
        <w:t xml:space="preserve">Planning, </w:t>
      </w:r>
      <w:r w:rsidR="005A6703" w:rsidRPr="00E3367B">
        <w:rPr>
          <w:rFonts w:ascii="Arial" w:eastAsia="Times New Roman" w:hAnsi="Arial" w:cs="Arial"/>
          <w:b/>
          <w:bCs/>
          <w:color w:val="4472C4" w:themeColor="accent1"/>
          <w:kern w:val="0"/>
          <w:sz w:val="32"/>
          <w:szCs w:val="32"/>
          <w:lang w:eastAsia="en-GB"/>
          <w14:ligatures w14:val="none"/>
        </w:rPr>
        <w:t xml:space="preserve">Commissioning </w:t>
      </w:r>
      <w:r w:rsidRPr="00E3367B">
        <w:rPr>
          <w:rFonts w:ascii="Arial" w:eastAsia="Times New Roman" w:hAnsi="Arial" w:cs="Arial"/>
          <w:b/>
          <w:bCs/>
          <w:color w:val="4472C4" w:themeColor="accent1"/>
          <w:kern w:val="0"/>
          <w:sz w:val="32"/>
          <w:szCs w:val="32"/>
          <w:lang w:eastAsia="en-GB"/>
          <w14:ligatures w14:val="none"/>
        </w:rPr>
        <w:t xml:space="preserve">and Monitoring Placements with </w:t>
      </w:r>
      <w:r w:rsidR="005A6703" w:rsidRPr="00E3367B">
        <w:rPr>
          <w:rFonts w:ascii="Arial" w:eastAsia="Times New Roman" w:hAnsi="Arial" w:cs="Arial"/>
          <w:b/>
          <w:bCs/>
          <w:color w:val="4472C4" w:themeColor="accent1"/>
          <w:kern w:val="0"/>
          <w:sz w:val="32"/>
          <w:szCs w:val="32"/>
          <w:lang w:eastAsia="en-GB"/>
          <w14:ligatures w14:val="none"/>
        </w:rPr>
        <w:t>Alternative Provi</w:t>
      </w:r>
      <w:r w:rsidRPr="00E3367B">
        <w:rPr>
          <w:rFonts w:ascii="Arial" w:eastAsia="Times New Roman" w:hAnsi="Arial" w:cs="Arial"/>
          <w:b/>
          <w:bCs/>
          <w:color w:val="4472C4" w:themeColor="accent1"/>
          <w:kern w:val="0"/>
          <w:sz w:val="32"/>
          <w:szCs w:val="32"/>
          <w:lang w:eastAsia="en-GB"/>
          <w14:ligatures w14:val="none"/>
        </w:rPr>
        <w:t>ders</w:t>
      </w:r>
      <w:r w:rsidR="000F1D51">
        <w:rPr>
          <w:rFonts w:ascii="Arial" w:eastAsia="Times New Roman" w:hAnsi="Arial" w:cs="Arial"/>
          <w:b/>
          <w:bCs/>
          <w:color w:val="4472C4" w:themeColor="accent1"/>
          <w:kern w:val="0"/>
          <w:sz w:val="32"/>
          <w:szCs w:val="32"/>
          <w:lang w:eastAsia="en-GB"/>
          <w14:ligatures w14:val="none"/>
        </w:rPr>
        <w:t xml:space="preserve"> (AP)</w:t>
      </w:r>
    </w:p>
    <w:p w14:paraId="0C1849B0" w14:textId="77777777" w:rsidR="00A73163" w:rsidRPr="00A73163" w:rsidRDefault="00A73163" w:rsidP="00A73163">
      <w:pPr>
        <w:jc w:val="center"/>
        <w:rPr>
          <w:rFonts w:ascii="Arial" w:eastAsia="Times New Roman" w:hAnsi="Arial" w:cs="Arial"/>
          <w:b/>
          <w:bCs/>
          <w:color w:val="4472C4" w:themeColor="accent1"/>
          <w:kern w:val="0"/>
          <w:sz w:val="32"/>
          <w:szCs w:val="32"/>
          <w:lang w:eastAsia="en-GB"/>
          <w14:ligatures w14:val="none"/>
        </w:rPr>
      </w:pPr>
    </w:p>
    <w:p w14:paraId="1ACFAEF8" w14:textId="77777777" w:rsidR="00A73163" w:rsidRDefault="005A6703" w:rsidP="00E3367B">
      <w:pPr>
        <w:jc w:val="center"/>
        <w:rPr>
          <w:rFonts w:ascii="Arial" w:eastAsia="Times New Roman" w:hAnsi="Arial" w:cs="Arial"/>
          <w:b/>
          <w:bCs/>
          <w:color w:val="4472C4" w:themeColor="accent1"/>
          <w:kern w:val="0"/>
          <w:sz w:val="28"/>
          <w:szCs w:val="28"/>
          <w:lang w:eastAsia="en-GB"/>
          <w14:ligatures w14:val="none"/>
        </w:rPr>
      </w:pPr>
      <w:r w:rsidRPr="00A73163">
        <w:rPr>
          <w:rFonts w:ascii="Arial" w:eastAsia="Times New Roman" w:hAnsi="Arial" w:cs="Arial"/>
          <w:b/>
          <w:bCs/>
          <w:color w:val="4472C4" w:themeColor="accent1"/>
          <w:kern w:val="0"/>
          <w:sz w:val="28"/>
          <w:szCs w:val="28"/>
          <w:lang w:eastAsia="en-GB"/>
          <w14:ligatures w14:val="none"/>
        </w:rPr>
        <w:t>Advice</w:t>
      </w:r>
      <w:r w:rsidR="00C26B40" w:rsidRPr="00A73163">
        <w:rPr>
          <w:rFonts w:ascii="Arial" w:eastAsia="Times New Roman" w:hAnsi="Arial" w:cs="Arial"/>
          <w:b/>
          <w:bCs/>
          <w:color w:val="4472C4" w:themeColor="accent1"/>
          <w:kern w:val="0"/>
          <w:sz w:val="28"/>
          <w:szCs w:val="28"/>
          <w:lang w:eastAsia="en-GB"/>
          <w14:ligatures w14:val="none"/>
        </w:rPr>
        <w:t xml:space="preserve"> and Guidance</w:t>
      </w:r>
      <w:r w:rsidRPr="00A73163">
        <w:rPr>
          <w:rFonts w:ascii="Arial" w:eastAsia="Times New Roman" w:hAnsi="Arial" w:cs="Arial"/>
          <w:b/>
          <w:bCs/>
          <w:color w:val="4472C4" w:themeColor="accent1"/>
          <w:kern w:val="0"/>
          <w:sz w:val="28"/>
          <w:szCs w:val="28"/>
          <w:lang w:eastAsia="en-GB"/>
          <w14:ligatures w14:val="none"/>
        </w:rPr>
        <w:t xml:space="preserve"> for </w:t>
      </w:r>
      <w:r w:rsidR="00011FE9">
        <w:rPr>
          <w:rFonts w:ascii="Arial" w:eastAsia="Times New Roman" w:hAnsi="Arial" w:cs="Arial"/>
          <w:b/>
          <w:bCs/>
          <w:color w:val="4472C4" w:themeColor="accent1"/>
          <w:kern w:val="0"/>
          <w:sz w:val="28"/>
          <w:szCs w:val="28"/>
          <w:lang w:eastAsia="en-GB"/>
          <w14:ligatures w14:val="none"/>
        </w:rPr>
        <w:t xml:space="preserve">all </w:t>
      </w:r>
      <w:r w:rsidRPr="00A73163">
        <w:rPr>
          <w:rFonts w:ascii="Arial" w:eastAsia="Times New Roman" w:hAnsi="Arial" w:cs="Arial"/>
          <w:b/>
          <w:bCs/>
          <w:color w:val="4472C4" w:themeColor="accent1"/>
          <w:kern w:val="0"/>
          <w:sz w:val="28"/>
          <w:szCs w:val="28"/>
          <w:lang w:eastAsia="en-GB"/>
          <w14:ligatures w14:val="none"/>
        </w:rPr>
        <w:t>Commissioners</w:t>
      </w:r>
      <w:r w:rsidR="005C540F" w:rsidRPr="00A73163">
        <w:rPr>
          <w:rFonts w:ascii="Arial" w:eastAsia="Times New Roman" w:hAnsi="Arial" w:cs="Arial"/>
          <w:b/>
          <w:bCs/>
          <w:color w:val="4472C4" w:themeColor="accent1"/>
          <w:kern w:val="0"/>
          <w:sz w:val="28"/>
          <w:szCs w:val="28"/>
          <w:lang w:eastAsia="en-GB"/>
          <w14:ligatures w14:val="none"/>
        </w:rPr>
        <w:t xml:space="preserve"> </w:t>
      </w:r>
      <w:r w:rsidR="000F1D51">
        <w:rPr>
          <w:rFonts w:ascii="Arial" w:eastAsia="Times New Roman" w:hAnsi="Arial" w:cs="Arial"/>
          <w:b/>
          <w:bCs/>
          <w:color w:val="4472C4" w:themeColor="accent1"/>
          <w:kern w:val="0"/>
          <w:sz w:val="28"/>
          <w:szCs w:val="28"/>
          <w:lang w:eastAsia="en-GB"/>
          <w14:ligatures w14:val="none"/>
        </w:rPr>
        <w:t>of AP</w:t>
      </w:r>
    </w:p>
    <w:p w14:paraId="2C782541" w14:textId="77777777" w:rsidR="00A73163" w:rsidRDefault="00A73163" w:rsidP="00A73163">
      <w:pPr>
        <w:rPr>
          <w:rFonts w:ascii="Arial" w:eastAsia="Times New Roman" w:hAnsi="Arial" w:cs="Arial"/>
          <w:b/>
          <w:bCs/>
          <w:color w:val="4472C4" w:themeColor="accent1"/>
          <w:kern w:val="0"/>
          <w:sz w:val="28"/>
          <w:szCs w:val="28"/>
          <w:lang w:eastAsia="en-GB"/>
          <w14:ligatures w14:val="none"/>
        </w:rPr>
      </w:pPr>
    </w:p>
    <w:p w14:paraId="1839FB31" w14:textId="77777777" w:rsidR="007A1C35" w:rsidRPr="00A73163" w:rsidRDefault="007A1C35" w:rsidP="002C0287">
      <w:pPr>
        <w:pStyle w:val="Heading1"/>
        <w:rPr>
          <w:rFonts w:eastAsia="Times New Roman"/>
          <w:lang w:eastAsia="en-GB"/>
        </w:rPr>
      </w:pPr>
    </w:p>
    <w:tbl>
      <w:tblPr>
        <w:tblStyle w:val="TableGrid"/>
        <w:tblW w:w="0" w:type="auto"/>
        <w:tblLook w:val="04A0" w:firstRow="1" w:lastRow="0" w:firstColumn="1" w:lastColumn="0" w:noHBand="0" w:noVBand="1"/>
      </w:tblPr>
      <w:tblGrid>
        <w:gridCol w:w="10060"/>
      </w:tblGrid>
      <w:tr w:rsidR="003779F9" w:rsidRPr="00A73163" w14:paraId="077F9D4F" w14:textId="77777777" w:rsidTr="0004129B">
        <w:tc>
          <w:tcPr>
            <w:tcW w:w="10060" w:type="dxa"/>
            <w:shd w:val="clear" w:color="auto" w:fill="DEEAF6" w:themeFill="accent5" w:themeFillTint="33"/>
          </w:tcPr>
          <w:p w14:paraId="036652B5" w14:textId="77777777" w:rsidR="000A5FF2" w:rsidRPr="00A73163" w:rsidRDefault="000A5FF2" w:rsidP="002C0287">
            <w:pPr>
              <w:pStyle w:val="Heading1"/>
            </w:pPr>
            <w:r w:rsidRPr="00A73163">
              <w:t xml:space="preserve">Background </w:t>
            </w:r>
          </w:p>
        </w:tc>
      </w:tr>
    </w:tbl>
    <w:p w14:paraId="45C291FA" w14:textId="77777777" w:rsidR="003779F9" w:rsidRPr="00A73163" w:rsidRDefault="003779F9" w:rsidP="003779F9">
      <w:pPr>
        <w:pStyle w:val="NormalWeb"/>
        <w:spacing w:before="0" w:beforeAutospacing="0" w:after="0" w:afterAutospacing="0"/>
        <w:rPr>
          <w:rFonts w:ascii="Arial" w:hAnsi="Arial" w:cs="Arial"/>
          <w:color w:val="000000" w:themeColor="text1"/>
          <w:sz w:val="22"/>
          <w:szCs w:val="22"/>
        </w:rPr>
      </w:pPr>
    </w:p>
    <w:p w14:paraId="5466F916" w14:textId="77777777" w:rsidR="00C26B40" w:rsidRPr="00A73163" w:rsidRDefault="005C540F" w:rsidP="003779F9">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This guidance is based upon Section 19(1) of the Education Act 1996, which defines the exceptional provision of education </w:t>
      </w:r>
      <w:r w:rsidR="000F1D51">
        <w:rPr>
          <w:rFonts w:ascii="Arial" w:hAnsi="Arial" w:cs="Arial"/>
          <w:color w:val="000000" w:themeColor="text1"/>
          <w:sz w:val="22"/>
          <w:szCs w:val="22"/>
        </w:rPr>
        <w:t xml:space="preserve">for pupils placed with </w:t>
      </w:r>
      <w:r w:rsidRPr="00A73163">
        <w:rPr>
          <w:rFonts w:ascii="Arial" w:hAnsi="Arial" w:cs="Arial"/>
          <w:color w:val="000000" w:themeColor="text1"/>
          <w:sz w:val="22"/>
          <w:szCs w:val="22"/>
        </w:rPr>
        <w:t xml:space="preserve">Alternative Provision providers. It follows the Alternative Provision Statutory Guidance, which provides a set of guiding principles that </w:t>
      </w:r>
      <w:r w:rsidR="000A5FF2" w:rsidRPr="00A73163">
        <w:rPr>
          <w:rFonts w:ascii="Arial" w:hAnsi="Arial" w:cs="Arial"/>
          <w:color w:val="000000" w:themeColor="text1"/>
          <w:sz w:val="22"/>
          <w:szCs w:val="22"/>
        </w:rPr>
        <w:t xml:space="preserve">the commissioners </w:t>
      </w:r>
      <w:r w:rsidRPr="00A73163">
        <w:rPr>
          <w:rFonts w:ascii="Arial" w:hAnsi="Arial" w:cs="Arial"/>
          <w:color w:val="000000" w:themeColor="text1"/>
          <w:sz w:val="22"/>
          <w:szCs w:val="22"/>
        </w:rPr>
        <w:t xml:space="preserve">should follow to ensure that </w:t>
      </w:r>
      <w:r w:rsidR="00011FE9">
        <w:rPr>
          <w:rFonts w:ascii="Arial" w:hAnsi="Arial" w:cs="Arial"/>
          <w:color w:val="000000" w:themeColor="text1"/>
          <w:sz w:val="22"/>
          <w:szCs w:val="22"/>
        </w:rPr>
        <w:t>pupils</w:t>
      </w:r>
      <w:r w:rsidRPr="00A73163">
        <w:rPr>
          <w:rFonts w:ascii="Arial" w:hAnsi="Arial" w:cs="Arial"/>
          <w:color w:val="000000" w:themeColor="text1"/>
          <w:sz w:val="22"/>
          <w:szCs w:val="22"/>
        </w:rPr>
        <w:t xml:space="preserve"> benefit from high quality provision, which is safe, </w:t>
      </w:r>
      <w:r w:rsidR="00B52CAB" w:rsidRPr="00A73163">
        <w:rPr>
          <w:rFonts w:ascii="Arial" w:hAnsi="Arial" w:cs="Arial"/>
          <w:color w:val="000000" w:themeColor="text1"/>
          <w:sz w:val="22"/>
          <w:szCs w:val="22"/>
        </w:rPr>
        <w:t>secure,</w:t>
      </w:r>
      <w:r w:rsidRPr="00A73163">
        <w:rPr>
          <w:rFonts w:ascii="Arial" w:hAnsi="Arial" w:cs="Arial"/>
          <w:color w:val="000000" w:themeColor="text1"/>
          <w:sz w:val="22"/>
          <w:szCs w:val="22"/>
        </w:rPr>
        <w:t xml:space="preserve"> and appropriate to their individual needs</w:t>
      </w:r>
      <w:r w:rsidR="007F0444">
        <w:rPr>
          <w:rFonts w:ascii="Arial" w:hAnsi="Arial" w:cs="Arial"/>
          <w:color w:val="000000" w:themeColor="text1"/>
          <w:sz w:val="22"/>
          <w:szCs w:val="22"/>
        </w:rPr>
        <w:t xml:space="preserve"> </w:t>
      </w:r>
      <w:hyperlink r:id="rId8" w:history="1">
        <w:r w:rsidR="007F0444" w:rsidRPr="007F0444">
          <w:rPr>
            <w:rFonts w:asciiTheme="minorHAnsi" w:eastAsiaTheme="minorHAnsi" w:hAnsiTheme="minorHAnsi" w:cstheme="minorBidi"/>
            <w:color w:val="0000FF"/>
            <w:kern w:val="2"/>
            <w:u w:val="single"/>
            <w:lang w:eastAsia="en-US"/>
            <w14:ligatures w14:val="standardContextual"/>
          </w:rPr>
          <w:t>Alternative provision - GOV.UK (www.gov.uk)</w:t>
        </w:r>
      </w:hyperlink>
      <w:r w:rsidR="007F0444">
        <w:rPr>
          <w:rFonts w:asciiTheme="minorHAnsi" w:eastAsiaTheme="minorHAnsi" w:hAnsiTheme="minorHAnsi" w:cstheme="minorBidi"/>
          <w:kern w:val="2"/>
          <w:lang w:eastAsia="en-US"/>
          <w14:ligatures w14:val="standardContextual"/>
        </w:rPr>
        <w:t>.</w:t>
      </w:r>
    </w:p>
    <w:p w14:paraId="0D6EB5F5" w14:textId="77777777" w:rsidR="003779F9" w:rsidRPr="00A73163" w:rsidRDefault="003779F9" w:rsidP="003779F9">
      <w:pPr>
        <w:pStyle w:val="NormalWeb"/>
        <w:spacing w:before="0" w:beforeAutospacing="0" w:after="0" w:afterAutospacing="0"/>
        <w:rPr>
          <w:rFonts w:ascii="Arial" w:hAnsi="Arial" w:cs="Arial"/>
          <w:b/>
          <w:bCs/>
          <w:color w:val="000000" w:themeColor="text1"/>
          <w:sz w:val="22"/>
          <w:szCs w:val="22"/>
        </w:rPr>
      </w:pPr>
    </w:p>
    <w:p w14:paraId="6B47403C" w14:textId="77777777" w:rsidR="005C540F" w:rsidRPr="00A73163" w:rsidRDefault="005C540F" w:rsidP="003779F9">
      <w:pPr>
        <w:pStyle w:val="NormalWeb"/>
        <w:spacing w:before="0" w:beforeAutospacing="0" w:after="0" w:afterAutospacing="0"/>
        <w:rPr>
          <w:rFonts w:ascii="Arial" w:hAnsi="Arial" w:cs="Arial"/>
          <w:b/>
          <w:bCs/>
          <w:color w:val="4472C4" w:themeColor="accent1"/>
        </w:rPr>
      </w:pPr>
      <w:r w:rsidRPr="00A73163">
        <w:rPr>
          <w:rFonts w:ascii="Arial" w:hAnsi="Arial" w:cs="Arial"/>
          <w:b/>
          <w:bCs/>
          <w:color w:val="4472C4" w:themeColor="accent1"/>
        </w:rPr>
        <w:t xml:space="preserve">Who is the guidance for? </w:t>
      </w:r>
    </w:p>
    <w:p w14:paraId="27781B89" w14:textId="77777777" w:rsidR="003779F9" w:rsidRPr="00A73163" w:rsidRDefault="003779F9" w:rsidP="003779F9">
      <w:pPr>
        <w:pStyle w:val="NormalWeb"/>
        <w:spacing w:before="0" w:beforeAutospacing="0" w:after="0" w:afterAutospacing="0"/>
        <w:rPr>
          <w:rFonts w:ascii="Arial" w:hAnsi="Arial" w:cs="Arial"/>
          <w:color w:val="4472C4" w:themeColor="accent1"/>
          <w:sz w:val="22"/>
          <w:szCs w:val="22"/>
        </w:rPr>
      </w:pPr>
    </w:p>
    <w:p w14:paraId="45C5133D" w14:textId="77777777" w:rsidR="0004129B" w:rsidRDefault="0004129B" w:rsidP="0004129B">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This document refers to commissioners as any person (officer </w:t>
      </w:r>
      <w:r w:rsidR="0038156E">
        <w:rPr>
          <w:rFonts w:ascii="Arial" w:hAnsi="Arial" w:cs="Arial"/>
          <w:color w:val="000000" w:themeColor="text1"/>
          <w:sz w:val="22"/>
          <w:szCs w:val="22"/>
        </w:rPr>
        <w:t>of the local authority</w:t>
      </w:r>
      <w:r w:rsidR="00011FE9">
        <w:rPr>
          <w:rFonts w:ascii="Arial" w:hAnsi="Arial" w:cs="Arial"/>
          <w:color w:val="000000" w:themeColor="text1"/>
          <w:sz w:val="22"/>
          <w:szCs w:val="22"/>
        </w:rPr>
        <w:t xml:space="preserve">, </w:t>
      </w:r>
      <w:r w:rsidRPr="00A73163">
        <w:rPr>
          <w:rFonts w:ascii="Arial" w:hAnsi="Arial" w:cs="Arial"/>
          <w:color w:val="000000" w:themeColor="text1"/>
          <w:sz w:val="22"/>
          <w:szCs w:val="22"/>
        </w:rPr>
        <w:t>school staff member</w:t>
      </w:r>
      <w:r w:rsidR="00011FE9">
        <w:rPr>
          <w:rFonts w:ascii="Arial" w:hAnsi="Arial" w:cs="Arial"/>
          <w:color w:val="000000" w:themeColor="text1"/>
          <w:sz w:val="22"/>
          <w:szCs w:val="22"/>
        </w:rPr>
        <w:t xml:space="preserve"> or parent/carer who has been granted a personal budget to meeting the outcomes detailed in the EHCPs</w:t>
      </w:r>
      <w:r w:rsidRPr="00A73163">
        <w:rPr>
          <w:rFonts w:ascii="Arial" w:hAnsi="Arial" w:cs="Arial"/>
          <w:color w:val="000000" w:themeColor="text1"/>
          <w:sz w:val="22"/>
          <w:szCs w:val="22"/>
        </w:rPr>
        <w:t>) who commissions part or full-time support delivered by Alternative Provision providers.</w:t>
      </w:r>
    </w:p>
    <w:p w14:paraId="347FD50A" w14:textId="77777777" w:rsidR="00011FE9" w:rsidRDefault="00011FE9" w:rsidP="0004129B">
      <w:pPr>
        <w:pStyle w:val="NormalWeb"/>
        <w:spacing w:before="0" w:beforeAutospacing="0" w:after="0" w:afterAutospacing="0"/>
        <w:rPr>
          <w:rFonts w:ascii="Arial" w:hAnsi="Arial" w:cs="Arial"/>
          <w:color w:val="000000" w:themeColor="text1"/>
          <w:sz w:val="22"/>
          <w:szCs w:val="22"/>
        </w:rPr>
      </w:pPr>
    </w:p>
    <w:p w14:paraId="271CBE38" w14:textId="77777777" w:rsidR="00011FE9" w:rsidRPr="00A73163" w:rsidRDefault="00011FE9" w:rsidP="0004129B">
      <w:pPr>
        <w:pStyle w:val="NormalWeb"/>
        <w:spacing w:before="0" w:beforeAutospacing="0" w:after="0" w:afterAutospacing="0"/>
        <w:rPr>
          <w:rFonts w:ascii="Arial" w:hAnsi="Arial" w:cs="Arial"/>
          <w:color w:val="000000" w:themeColor="text1"/>
          <w:sz w:val="22"/>
          <w:szCs w:val="22"/>
        </w:rPr>
      </w:pPr>
      <w:r w:rsidRPr="00011FE9">
        <w:rPr>
          <w:rFonts w:ascii="Arial" w:hAnsi="Arial" w:cs="Arial"/>
          <w:b/>
          <w:bCs/>
          <w:color w:val="000000" w:themeColor="text1"/>
          <w:sz w:val="22"/>
          <w:szCs w:val="22"/>
        </w:rPr>
        <w:t>Note:</w:t>
      </w:r>
      <w:r>
        <w:rPr>
          <w:rFonts w:ascii="Arial" w:hAnsi="Arial" w:cs="Arial"/>
          <w:color w:val="000000" w:themeColor="text1"/>
          <w:sz w:val="22"/>
          <w:szCs w:val="22"/>
        </w:rPr>
        <w:t xml:space="preserve">  while schools and local authority officers can commission alternative provision for any pupil at risk of exclusions or to reengage in their education, only those parents/carers who have a personal budget can commission AP.</w:t>
      </w:r>
    </w:p>
    <w:p w14:paraId="14BA3F2A" w14:textId="77777777" w:rsidR="00A73163" w:rsidRDefault="00A73163" w:rsidP="00017F68">
      <w:pPr>
        <w:pStyle w:val="NormalWeb"/>
        <w:spacing w:before="0" w:beforeAutospacing="0" w:after="0" w:afterAutospacing="0"/>
        <w:rPr>
          <w:rFonts w:ascii="Arial" w:hAnsi="Arial" w:cs="Arial"/>
          <w:color w:val="000000" w:themeColor="text1"/>
          <w:sz w:val="22"/>
          <w:szCs w:val="22"/>
        </w:rPr>
      </w:pPr>
    </w:p>
    <w:p w14:paraId="4815F969" w14:textId="77777777" w:rsidR="00A73163" w:rsidRPr="00A73163" w:rsidRDefault="00A73163" w:rsidP="003779F9">
      <w:pPr>
        <w:pStyle w:val="NormalWeb"/>
        <w:spacing w:before="0" w:beforeAutospacing="0" w:after="0" w:afterAutospacing="0"/>
        <w:ind w:left="720"/>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918"/>
      </w:tblGrid>
      <w:tr w:rsidR="003779F9" w:rsidRPr="00A73163" w14:paraId="4CD94AEF" w14:textId="77777777" w:rsidTr="002C0287">
        <w:tc>
          <w:tcPr>
            <w:tcW w:w="9918" w:type="dxa"/>
            <w:shd w:val="clear" w:color="auto" w:fill="DEEAF6" w:themeFill="accent5" w:themeFillTint="33"/>
          </w:tcPr>
          <w:p w14:paraId="0E0E121B" w14:textId="77777777" w:rsidR="000A5FF2" w:rsidRPr="00A73163" w:rsidRDefault="000A5FF2" w:rsidP="002C0287">
            <w:pPr>
              <w:pStyle w:val="Heading1"/>
              <w:rPr>
                <w:rFonts w:eastAsia="Times New Roman"/>
                <w:lang w:eastAsia="en-GB"/>
              </w:rPr>
            </w:pPr>
            <w:bookmarkStart w:id="0" w:name="_Hlk135920871"/>
            <w:r w:rsidRPr="00A73163">
              <w:rPr>
                <w:rFonts w:eastAsia="Times New Roman"/>
                <w:lang w:eastAsia="en-GB"/>
              </w:rPr>
              <w:t xml:space="preserve">Statutory guidance </w:t>
            </w:r>
          </w:p>
        </w:tc>
      </w:tr>
      <w:bookmarkEnd w:id="0"/>
    </w:tbl>
    <w:p w14:paraId="471C8459"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2C0E15C9" w14:textId="77777777" w:rsidR="005A6703" w:rsidRPr="00A73163" w:rsidRDefault="005A6703" w:rsidP="003779F9">
      <w:pPr>
        <w:rPr>
          <w:rFonts w:ascii="Arial" w:eastAsia="Times New Roman" w:hAnsi="Arial" w:cs="Arial"/>
          <w:b/>
          <w:bCs/>
          <w:color w:val="4472C4" w:themeColor="accent1"/>
          <w:kern w:val="0"/>
          <w:lang w:eastAsia="en-GB"/>
          <w14:ligatures w14:val="none"/>
        </w:rPr>
      </w:pPr>
      <w:r w:rsidRPr="00A73163">
        <w:rPr>
          <w:rFonts w:ascii="Arial" w:eastAsia="Times New Roman" w:hAnsi="Arial" w:cs="Arial"/>
          <w:b/>
          <w:bCs/>
          <w:color w:val="4472C4" w:themeColor="accent1"/>
          <w:kern w:val="0"/>
          <w:lang w:eastAsia="en-GB"/>
          <w14:ligatures w14:val="none"/>
        </w:rPr>
        <w:t xml:space="preserve">What is Alternative Provision? </w:t>
      </w:r>
    </w:p>
    <w:p w14:paraId="3366967D"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01A8046B" w14:textId="77777777" w:rsidR="00E3367B" w:rsidRDefault="005C540F" w:rsidP="003779F9">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Alternative Provision is defined as ‘education arranged by local authorities for pupils who, because of exclusion, </w:t>
      </w:r>
      <w:r w:rsidR="007F0444" w:rsidRPr="00A73163">
        <w:rPr>
          <w:rFonts w:ascii="Arial" w:hAnsi="Arial" w:cs="Arial"/>
          <w:color w:val="000000" w:themeColor="text1"/>
          <w:sz w:val="22"/>
          <w:szCs w:val="22"/>
        </w:rPr>
        <w:t>illness,</w:t>
      </w:r>
      <w:r w:rsidRPr="00A73163">
        <w:rPr>
          <w:rFonts w:ascii="Arial" w:hAnsi="Arial" w:cs="Arial"/>
          <w:color w:val="000000" w:themeColor="text1"/>
          <w:sz w:val="22"/>
          <w:szCs w:val="22"/>
        </w:rPr>
        <w:t xml:space="preserve"> or other reasons, would not otherwise receive suitable education; education arranged </w:t>
      </w:r>
    </w:p>
    <w:p w14:paraId="25BE2988" w14:textId="77777777" w:rsidR="005C540F" w:rsidRPr="00A73163" w:rsidRDefault="005C540F" w:rsidP="003779F9">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by schools for pupils on a fixed period exclusion; and pupils being directed by schools to off-site provision to improve their behaviour’ (DfE 2013). </w:t>
      </w:r>
    </w:p>
    <w:p w14:paraId="0B4C03C7" w14:textId="77777777" w:rsidR="003779F9" w:rsidRPr="00A73163" w:rsidRDefault="003779F9" w:rsidP="003779F9">
      <w:pPr>
        <w:pStyle w:val="NormalWeb"/>
        <w:spacing w:before="0" w:beforeAutospacing="0" w:after="0" w:afterAutospacing="0"/>
        <w:rPr>
          <w:rFonts w:ascii="Arial" w:hAnsi="Arial" w:cs="Arial"/>
          <w:color w:val="000000" w:themeColor="text1"/>
          <w:sz w:val="22"/>
          <w:szCs w:val="22"/>
        </w:rPr>
      </w:pPr>
    </w:p>
    <w:p w14:paraId="7E399F33" w14:textId="77777777" w:rsidR="005A6703" w:rsidRDefault="005A6703" w:rsidP="003779F9">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Alternative provision can be defined as som</w:t>
      </w:r>
      <w:r w:rsidR="005C540F" w:rsidRPr="00A73163">
        <w:rPr>
          <w:rFonts w:ascii="Arial" w:hAnsi="Arial" w:cs="Arial"/>
          <w:color w:val="000000" w:themeColor="text1"/>
          <w:sz w:val="22"/>
          <w:szCs w:val="22"/>
        </w:rPr>
        <w:t>ething</w:t>
      </w:r>
      <w:r w:rsidRPr="00A73163">
        <w:rPr>
          <w:rFonts w:ascii="Arial" w:hAnsi="Arial" w:cs="Arial"/>
          <w:color w:val="000000" w:themeColor="text1"/>
          <w:sz w:val="22"/>
          <w:szCs w:val="22"/>
        </w:rPr>
        <w:t xml:space="preserve"> in which a pupil participates as part of their regular timetable, away from the site of the school where they are enrolled, and not led by school staff. </w:t>
      </w:r>
    </w:p>
    <w:p w14:paraId="039D6F0A" w14:textId="77777777" w:rsidR="00017F68" w:rsidRDefault="00017F68" w:rsidP="003779F9">
      <w:pPr>
        <w:pStyle w:val="NormalWeb"/>
        <w:spacing w:before="0" w:beforeAutospacing="0" w:after="0" w:afterAutospacing="0"/>
        <w:rPr>
          <w:rFonts w:ascii="Arial" w:hAnsi="Arial" w:cs="Arial"/>
          <w:color w:val="000000" w:themeColor="text1"/>
          <w:sz w:val="22"/>
          <w:szCs w:val="22"/>
        </w:rPr>
      </w:pPr>
    </w:p>
    <w:p w14:paraId="49B9861C" w14:textId="77777777" w:rsidR="00017F68" w:rsidRPr="00A73163" w:rsidRDefault="00017F68" w:rsidP="00017F68">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It is expected that the guidance will be used to commission Alternative Education</w:t>
      </w:r>
      <w:r>
        <w:rPr>
          <w:rFonts w:ascii="Arial" w:hAnsi="Arial" w:cs="Arial"/>
          <w:color w:val="000000" w:themeColor="text1"/>
          <w:sz w:val="22"/>
          <w:szCs w:val="22"/>
        </w:rPr>
        <w:t xml:space="preserve"> for pupils</w:t>
      </w:r>
      <w:r w:rsidRPr="00A73163">
        <w:rPr>
          <w:rFonts w:ascii="Arial" w:hAnsi="Arial" w:cs="Arial"/>
          <w:color w:val="000000" w:themeColor="text1"/>
          <w:sz w:val="22"/>
          <w:szCs w:val="22"/>
        </w:rPr>
        <w:t xml:space="preserve"> who are: - </w:t>
      </w:r>
    </w:p>
    <w:p w14:paraId="6D5AB1D7" w14:textId="77777777" w:rsidR="00017F68" w:rsidRPr="00A73163" w:rsidRDefault="00017F68" w:rsidP="00017F68">
      <w:pPr>
        <w:pStyle w:val="NormalWeb"/>
        <w:numPr>
          <w:ilvl w:val="0"/>
          <w:numId w:val="16"/>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At risk of exclusion from school; or </w:t>
      </w:r>
    </w:p>
    <w:p w14:paraId="4B6584DC" w14:textId="77777777" w:rsidR="00017F68" w:rsidRPr="00A73163" w:rsidRDefault="00017F68" w:rsidP="00017F68">
      <w:pPr>
        <w:pStyle w:val="NormalWeb"/>
        <w:numPr>
          <w:ilvl w:val="0"/>
          <w:numId w:val="1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Permanently e</w:t>
      </w:r>
      <w:r w:rsidRPr="00A73163">
        <w:rPr>
          <w:rFonts w:ascii="Arial" w:hAnsi="Arial" w:cs="Arial"/>
          <w:color w:val="000000" w:themeColor="text1"/>
          <w:sz w:val="22"/>
          <w:szCs w:val="22"/>
        </w:rPr>
        <w:t xml:space="preserve">xcluded from school; or </w:t>
      </w:r>
    </w:p>
    <w:p w14:paraId="10A6BA3A" w14:textId="77777777" w:rsidR="00017F68" w:rsidRPr="007A1C35" w:rsidRDefault="00017F68" w:rsidP="003779F9">
      <w:pPr>
        <w:pStyle w:val="NormalWeb"/>
        <w:numPr>
          <w:ilvl w:val="0"/>
          <w:numId w:val="16"/>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lastRenderedPageBreak/>
        <w:t xml:space="preserve">Otherwise require </w:t>
      </w:r>
      <w:r>
        <w:rPr>
          <w:rFonts w:ascii="Arial" w:hAnsi="Arial" w:cs="Arial"/>
          <w:color w:val="000000" w:themeColor="text1"/>
          <w:sz w:val="22"/>
          <w:szCs w:val="22"/>
        </w:rPr>
        <w:t>a</w:t>
      </w:r>
      <w:r w:rsidRPr="00A73163">
        <w:rPr>
          <w:rFonts w:ascii="Arial" w:hAnsi="Arial" w:cs="Arial"/>
          <w:color w:val="000000" w:themeColor="text1"/>
          <w:sz w:val="22"/>
          <w:szCs w:val="22"/>
        </w:rPr>
        <w:t xml:space="preserve">lternative </w:t>
      </w:r>
      <w:r>
        <w:rPr>
          <w:rFonts w:ascii="Arial" w:hAnsi="Arial" w:cs="Arial"/>
          <w:color w:val="000000" w:themeColor="text1"/>
          <w:sz w:val="22"/>
          <w:szCs w:val="22"/>
        </w:rPr>
        <w:t>e</w:t>
      </w:r>
      <w:r w:rsidRPr="00A73163">
        <w:rPr>
          <w:rFonts w:ascii="Arial" w:hAnsi="Arial" w:cs="Arial"/>
          <w:color w:val="000000" w:themeColor="text1"/>
          <w:sz w:val="22"/>
          <w:szCs w:val="22"/>
        </w:rPr>
        <w:t>ducation</w:t>
      </w:r>
      <w:r>
        <w:rPr>
          <w:rFonts w:ascii="Arial" w:hAnsi="Arial" w:cs="Arial"/>
          <w:color w:val="000000" w:themeColor="text1"/>
          <w:sz w:val="22"/>
          <w:szCs w:val="22"/>
        </w:rPr>
        <w:t>al</w:t>
      </w:r>
      <w:r w:rsidRPr="00A73163">
        <w:rPr>
          <w:rFonts w:ascii="Arial" w:hAnsi="Arial" w:cs="Arial"/>
          <w:color w:val="000000" w:themeColor="text1"/>
          <w:sz w:val="22"/>
          <w:szCs w:val="22"/>
        </w:rPr>
        <w:t xml:space="preserve"> provision to meet their educational entitlement, for instance in line with an Education, Health and Care Plan or is a Looked After Child with no school place.</w:t>
      </w:r>
    </w:p>
    <w:p w14:paraId="6742EF6D" w14:textId="77777777" w:rsidR="00E3367B" w:rsidRDefault="00E3367B" w:rsidP="003779F9">
      <w:pPr>
        <w:pStyle w:val="NormalWeb"/>
        <w:spacing w:before="0" w:beforeAutospacing="0" w:after="0" w:afterAutospacing="0"/>
        <w:rPr>
          <w:rFonts w:ascii="Arial" w:hAnsi="Arial" w:cs="Arial"/>
          <w:color w:val="000000" w:themeColor="text1"/>
          <w:sz w:val="22"/>
          <w:szCs w:val="22"/>
        </w:rPr>
      </w:pPr>
    </w:p>
    <w:p w14:paraId="0DE816D2" w14:textId="77777777" w:rsidR="007A1C35" w:rsidRDefault="007A1C35" w:rsidP="003779F9">
      <w:pPr>
        <w:pStyle w:val="NormalWeb"/>
        <w:spacing w:before="0" w:beforeAutospacing="0" w:after="0" w:afterAutospacing="0"/>
        <w:rPr>
          <w:rFonts w:ascii="Arial" w:hAnsi="Arial" w:cs="Arial"/>
          <w:color w:val="000000" w:themeColor="text1"/>
          <w:sz w:val="22"/>
          <w:szCs w:val="22"/>
        </w:rPr>
      </w:pPr>
    </w:p>
    <w:p w14:paraId="1BC0312F" w14:textId="77777777" w:rsidR="00017F68" w:rsidRPr="00A73163" w:rsidRDefault="00017F68" w:rsidP="00017F68">
      <w:pPr>
        <w:rPr>
          <w:rFonts w:ascii="Arial" w:eastAsia="Times New Roman" w:hAnsi="Arial" w:cs="Arial"/>
          <w:b/>
          <w:bCs/>
          <w:color w:val="4472C4" w:themeColor="accent1"/>
          <w:kern w:val="0"/>
          <w:lang w:eastAsia="en-GB"/>
          <w14:ligatures w14:val="none"/>
        </w:rPr>
      </w:pPr>
      <w:r w:rsidRPr="00A73163">
        <w:rPr>
          <w:rFonts w:ascii="Arial" w:eastAsia="Times New Roman" w:hAnsi="Arial" w:cs="Arial"/>
          <w:b/>
          <w:bCs/>
          <w:color w:val="4472C4" w:themeColor="accent1"/>
          <w:kern w:val="0"/>
          <w:lang w:eastAsia="en-GB"/>
          <w14:ligatures w14:val="none"/>
        </w:rPr>
        <w:t xml:space="preserve">Definition of Full Time Provision </w:t>
      </w:r>
    </w:p>
    <w:p w14:paraId="372BA913" w14:textId="77777777" w:rsidR="00017F68" w:rsidRPr="00A73163" w:rsidRDefault="00017F68" w:rsidP="00017F68">
      <w:pPr>
        <w:rPr>
          <w:rFonts w:ascii="Arial" w:eastAsia="Times New Roman" w:hAnsi="Arial" w:cs="Arial"/>
          <w:color w:val="4472C4" w:themeColor="accent1"/>
          <w:kern w:val="0"/>
          <w:sz w:val="22"/>
          <w:szCs w:val="22"/>
          <w:lang w:eastAsia="en-GB"/>
          <w14:ligatures w14:val="none"/>
        </w:rPr>
      </w:pPr>
    </w:p>
    <w:p w14:paraId="2101FEF1" w14:textId="77777777" w:rsidR="00017F68" w:rsidRDefault="00017F68" w:rsidP="00017F68">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‘Full-time education’ is not defined in </w:t>
      </w:r>
      <w:proofErr w:type="gramStart"/>
      <w:r w:rsidRPr="00A73163">
        <w:rPr>
          <w:rFonts w:ascii="Arial" w:eastAsia="Times New Roman" w:hAnsi="Arial" w:cs="Arial"/>
          <w:color w:val="000000" w:themeColor="text1"/>
          <w:kern w:val="0"/>
          <w:sz w:val="22"/>
          <w:szCs w:val="22"/>
          <w:lang w:eastAsia="en-GB"/>
          <w14:ligatures w14:val="none"/>
        </w:rPr>
        <w:t>law</w:t>
      </w:r>
      <w:proofErr w:type="gramEnd"/>
      <w:r w:rsidRPr="00A73163">
        <w:rPr>
          <w:rFonts w:ascii="Arial" w:eastAsia="Times New Roman" w:hAnsi="Arial" w:cs="Arial"/>
          <w:color w:val="000000" w:themeColor="text1"/>
          <w:kern w:val="0"/>
          <w:sz w:val="22"/>
          <w:szCs w:val="22"/>
          <w:lang w:eastAsia="en-GB"/>
          <w14:ligatures w14:val="none"/>
        </w:rPr>
        <w:t xml:space="preserve"> but DfE say it should equate to what the pupil would normally have in school.</w:t>
      </w:r>
      <w:r w:rsidR="007A1C35">
        <w:rPr>
          <w:rFonts w:ascii="Arial" w:eastAsia="Times New Roman" w:hAnsi="Arial" w:cs="Arial"/>
          <w:color w:val="000000" w:themeColor="text1"/>
          <w:kern w:val="0"/>
          <w:sz w:val="22"/>
          <w:szCs w:val="22"/>
          <w:lang w:eastAsia="en-GB"/>
          <w14:ligatures w14:val="none"/>
        </w:rPr>
        <w:t xml:space="preserve">  </w:t>
      </w:r>
      <w:r w:rsidR="007A1C35" w:rsidRPr="00A73163">
        <w:rPr>
          <w:rFonts w:ascii="Arial" w:eastAsia="Times New Roman" w:hAnsi="Arial" w:cs="Arial"/>
          <w:color w:val="000000" w:themeColor="text1"/>
          <w:kern w:val="0"/>
          <w:sz w:val="22"/>
          <w:szCs w:val="22"/>
          <w:lang w:eastAsia="en-GB"/>
          <w14:ligatures w14:val="none"/>
        </w:rPr>
        <w:t xml:space="preserve">All pupils must receive full-time provision in total, whether in one setting or more, unless a pupil’s medical condition makes full-time provision inappropriate. </w:t>
      </w:r>
    </w:p>
    <w:p w14:paraId="649E3080" w14:textId="77777777" w:rsidR="007A1C35" w:rsidRDefault="007A1C35" w:rsidP="00017F68">
      <w:pPr>
        <w:rPr>
          <w:rFonts w:ascii="Arial" w:eastAsia="Times New Roman" w:hAnsi="Arial" w:cs="Arial"/>
          <w:color w:val="000000" w:themeColor="text1"/>
          <w:kern w:val="0"/>
          <w:sz w:val="22"/>
          <w:szCs w:val="22"/>
          <w:lang w:eastAsia="en-GB"/>
          <w14:ligatures w14:val="none"/>
        </w:rPr>
      </w:pPr>
    </w:p>
    <w:p w14:paraId="23B78D3F" w14:textId="77777777" w:rsidR="007A1C35" w:rsidRPr="00A73163" w:rsidRDefault="007A1C35" w:rsidP="00017F68">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 xml:space="preserve">In </w:t>
      </w:r>
      <w:r w:rsidR="007F0444">
        <w:rPr>
          <w:rFonts w:ascii="Arial" w:eastAsia="Times New Roman" w:hAnsi="Arial" w:cs="Arial"/>
          <w:color w:val="000000" w:themeColor="text1"/>
          <w:kern w:val="0"/>
          <w:sz w:val="22"/>
          <w:szCs w:val="22"/>
          <w:lang w:eastAsia="en-GB"/>
          <w14:ligatures w14:val="none"/>
        </w:rPr>
        <w:t>most</w:t>
      </w:r>
      <w:r>
        <w:rPr>
          <w:rFonts w:ascii="Arial" w:eastAsia="Times New Roman" w:hAnsi="Arial" w:cs="Arial"/>
          <w:color w:val="000000" w:themeColor="text1"/>
          <w:kern w:val="0"/>
          <w:sz w:val="22"/>
          <w:szCs w:val="22"/>
          <w:lang w:eastAsia="en-GB"/>
          <w14:ligatures w14:val="none"/>
        </w:rPr>
        <w:t xml:space="preserve"> cases this will mean that the education package (excluding travel time) will start no later than 9.00 am and </w:t>
      </w:r>
      <w:r w:rsidR="003827D4">
        <w:rPr>
          <w:rFonts w:ascii="Arial" w:eastAsia="Times New Roman" w:hAnsi="Arial" w:cs="Arial"/>
          <w:color w:val="000000" w:themeColor="text1"/>
          <w:kern w:val="0"/>
          <w:sz w:val="22"/>
          <w:szCs w:val="22"/>
          <w:lang w:eastAsia="en-GB"/>
          <w14:ligatures w14:val="none"/>
        </w:rPr>
        <w:t>finish</w:t>
      </w:r>
      <w:r>
        <w:rPr>
          <w:rFonts w:ascii="Arial" w:eastAsia="Times New Roman" w:hAnsi="Arial" w:cs="Arial"/>
          <w:color w:val="000000" w:themeColor="text1"/>
          <w:kern w:val="0"/>
          <w:sz w:val="22"/>
          <w:szCs w:val="22"/>
          <w:lang w:eastAsia="en-GB"/>
          <w14:ligatures w14:val="none"/>
        </w:rPr>
        <w:t xml:space="preserve"> no earlier than 3.00pm. In some cases, a commissioner can judge </w:t>
      </w:r>
      <w:r w:rsidR="007F0444">
        <w:rPr>
          <w:rFonts w:ascii="Arial" w:eastAsia="Times New Roman" w:hAnsi="Arial" w:cs="Arial"/>
          <w:color w:val="000000" w:themeColor="text1"/>
          <w:kern w:val="0"/>
          <w:sz w:val="22"/>
          <w:szCs w:val="22"/>
          <w:lang w:eastAsia="en-GB"/>
          <w14:ligatures w14:val="none"/>
        </w:rPr>
        <w:t>that</w:t>
      </w:r>
      <w:r>
        <w:rPr>
          <w:rFonts w:ascii="Arial" w:eastAsia="Times New Roman" w:hAnsi="Arial" w:cs="Arial"/>
          <w:color w:val="000000" w:themeColor="text1"/>
          <w:kern w:val="0"/>
          <w:sz w:val="22"/>
          <w:szCs w:val="22"/>
          <w:lang w:eastAsia="en-GB"/>
          <w14:ligatures w14:val="none"/>
        </w:rPr>
        <w:t xml:space="preserve"> the package put together for a pupil is </w:t>
      </w:r>
      <w:r w:rsidR="003827D4">
        <w:rPr>
          <w:rFonts w:ascii="Arial" w:eastAsia="Times New Roman" w:hAnsi="Arial" w:cs="Arial"/>
          <w:color w:val="000000" w:themeColor="text1"/>
          <w:kern w:val="0"/>
          <w:sz w:val="22"/>
          <w:szCs w:val="22"/>
          <w:lang w:eastAsia="en-GB"/>
          <w14:ligatures w14:val="none"/>
        </w:rPr>
        <w:t>equivalent</w:t>
      </w:r>
      <w:r>
        <w:rPr>
          <w:rFonts w:ascii="Arial" w:eastAsia="Times New Roman" w:hAnsi="Arial" w:cs="Arial"/>
          <w:color w:val="000000" w:themeColor="text1"/>
          <w:kern w:val="0"/>
          <w:sz w:val="22"/>
          <w:szCs w:val="22"/>
          <w:lang w:eastAsia="en-GB"/>
          <w14:ligatures w14:val="none"/>
        </w:rPr>
        <w:t xml:space="preserve"> to full-time within a shorter </w:t>
      </w:r>
      <w:r w:rsidR="003827D4">
        <w:rPr>
          <w:rFonts w:ascii="Arial" w:eastAsia="Times New Roman" w:hAnsi="Arial" w:cs="Arial"/>
          <w:color w:val="000000" w:themeColor="text1"/>
          <w:kern w:val="0"/>
          <w:sz w:val="22"/>
          <w:szCs w:val="22"/>
          <w:lang w:eastAsia="en-GB"/>
          <w14:ligatures w14:val="none"/>
        </w:rPr>
        <w:t xml:space="preserve">school day, </w:t>
      </w:r>
      <w:proofErr w:type="gramStart"/>
      <w:r w:rsidR="007F0444">
        <w:rPr>
          <w:rFonts w:ascii="Arial" w:eastAsia="Times New Roman" w:hAnsi="Arial" w:cs="Arial"/>
          <w:color w:val="000000" w:themeColor="text1"/>
          <w:kern w:val="0"/>
          <w:sz w:val="22"/>
          <w:szCs w:val="22"/>
          <w:lang w:eastAsia="en-GB"/>
          <w14:ligatures w14:val="none"/>
        </w:rPr>
        <w:t>e.g.</w:t>
      </w:r>
      <w:proofErr w:type="gramEnd"/>
      <w:r w:rsidR="003827D4">
        <w:rPr>
          <w:rFonts w:ascii="Arial" w:eastAsia="Times New Roman" w:hAnsi="Arial" w:cs="Arial"/>
          <w:color w:val="000000" w:themeColor="text1"/>
          <w:kern w:val="0"/>
          <w:sz w:val="22"/>
          <w:szCs w:val="22"/>
          <w:lang w:eastAsia="en-GB"/>
          <w14:ligatures w14:val="none"/>
        </w:rPr>
        <w:t xml:space="preserve"> that time spent in intensive small group or 1:1 teaching equates to the same amount </w:t>
      </w:r>
      <w:r w:rsidR="007F0444">
        <w:rPr>
          <w:rFonts w:ascii="Arial" w:eastAsia="Times New Roman" w:hAnsi="Arial" w:cs="Arial"/>
          <w:color w:val="000000" w:themeColor="text1"/>
          <w:kern w:val="0"/>
          <w:sz w:val="22"/>
          <w:szCs w:val="22"/>
          <w:lang w:eastAsia="en-GB"/>
          <w14:ligatures w14:val="none"/>
        </w:rPr>
        <w:t>of</w:t>
      </w:r>
      <w:r w:rsidR="003827D4">
        <w:rPr>
          <w:rFonts w:ascii="Arial" w:eastAsia="Times New Roman" w:hAnsi="Arial" w:cs="Arial"/>
          <w:color w:val="000000" w:themeColor="text1"/>
          <w:kern w:val="0"/>
          <w:sz w:val="22"/>
          <w:szCs w:val="22"/>
          <w:lang w:eastAsia="en-GB"/>
          <w14:ligatures w14:val="none"/>
        </w:rPr>
        <w:t xml:space="preserve"> education that a pupil would receive in a longer session within a larger group.  In such cases, the commissioner must liaise with parents/carer and/or key professionals t</w:t>
      </w:r>
      <w:r w:rsidR="007F0444">
        <w:rPr>
          <w:rFonts w:ascii="Arial" w:eastAsia="Times New Roman" w:hAnsi="Arial" w:cs="Arial"/>
          <w:color w:val="000000" w:themeColor="text1"/>
          <w:kern w:val="0"/>
          <w:sz w:val="22"/>
          <w:szCs w:val="22"/>
          <w:lang w:eastAsia="en-GB"/>
          <w14:ligatures w14:val="none"/>
        </w:rPr>
        <w:t>o</w:t>
      </w:r>
      <w:r w:rsidR="003827D4">
        <w:rPr>
          <w:rFonts w:ascii="Arial" w:eastAsia="Times New Roman" w:hAnsi="Arial" w:cs="Arial"/>
          <w:color w:val="000000" w:themeColor="text1"/>
          <w:kern w:val="0"/>
          <w:sz w:val="22"/>
          <w:szCs w:val="22"/>
          <w:lang w:eastAsia="en-GB"/>
          <w14:ligatures w14:val="none"/>
        </w:rPr>
        <w:t xml:space="preserve"> ensure that appropriate supervision and safety arrangements are in place for the child between the hours of 9.00am and 3.00pm.</w:t>
      </w:r>
    </w:p>
    <w:p w14:paraId="53B26F32" w14:textId="77777777" w:rsidR="00017F68" w:rsidRPr="00A73163" w:rsidRDefault="00017F68" w:rsidP="003827D4">
      <w:pPr>
        <w:rPr>
          <w:rFonts w:ascii="Arial" w:hAnsi="Arial" w:cs="Arial"/>
          <w:b/>
          <w:bCs/>
          <w:color w:val="4472C4" w:themeColor="accent1"/>
        </w:rPr>
      </w:pPr>
      <w:r w:rsidRPr="00A73163">
        <w:rPr>
          <w:rFonts w:ascii="Arial" w:eastAsia="Times New Roman" w:hAnsi="Arial" w:cs="Arial"/>
          <w:color w:val="000000" w:themeColor="text1"/>
          <w:kern w:val="0"/>
          <w:sz w:val="22"/>
          <w:szCs w:val="22"/>
          <w:lang w:eastAsia="en-GB"/>
          <w14:ligatures w14:val="none"/>
        </w:rPr>
        <w:br/>
      </w:r>
      <w:r w:rsidRPr="00A73163">
        <w:rPr>
          <w:rFonts w:ascii="Arial" w:hAnsi="Arial" w:cs="Arial"/>
          <w:b/>
          <w:bCs/>
          <w:color w:val="4472C4" w:themeColor="accent1"/>
        </w:rPr>
        <w:t xml:space="preserve">Compulsory school age </w:t>
      </w:r>
    </w:p>
    <w:p w14:paraId="7F60ABAD" w14:textId="77777777" w:rsidR="00017F68" w:rsidRPr="00A73163" w:rsidRDefault="00017F68" w:rsidP="00017F68">
      <w:pPr>
        <w:pStyle w:val="NormalWeb"/>
        <w:spacing w:before="0" w:beforeAutospacing="0" w:after="0" w:afterAutospacing="0"/>
        <w:rPr>
          <w:rFonts w:ascii="Arial" w:hAnsi="Arial" w:cs="Arial"/>
          <w:color w:val="4472C4" w:themeColor="accent1"/>
        </w:rPr>
      </w:pPr>
    </w:p>
    <w:p w14:paraId="3AA6F5DF" w14:textId="77777777" w:rsidR="00017F68" w:rsidRPr="00A73163" w:rsidRDefault="00017F68" w:rsidP="00017F68">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A child begins to be of compulsory school age if he or she attains five years of age on one of the prescribed days, or on the next prescribed day following his or her fifth birthday. The prescribed days are currently 31st August 31st December and 31st March. </w:t>
      </w:r>
    </w:p>
    <w:p w14:paraId="323346C0" w14:textId="77777777" w:rsidR="00017F68" w:rsidRDefault="00017F68" w:rsidP="00017F68">
      <w:pPr>
        <w:pStyle w:val="NormalWeb"/>
        <w:spacing w:before="0" w:beforeAutospacing="0" w:after="0" w:afterAutospacing="0"/>
        <w:rPr>
          <w:rFonts w:ascii="Arial" w:hAnsi="Arial" w:cs="Arial"/>
          <w:color w:val="000000" w:themeColor="text1"/>
          <w:sz w:val="22"/>
          <w:szCs w:val="22"/>
        </w:rPr>
      </w:pPr>
    </w:p>
    <w:p w14:paraId="742E0C50" w14:textId="77777777" w:rsidR="00017F68" w:rsidRPr="00A73163" w:rsidRDefault="00017F68" w:rsidP="00017F68">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A child ceases to be of compulsory school age on the school leaving date for any calendar year if he or she attains the age of 16 on (or will do so by) that date or will do so after that date but before the beginning of the next school year. The school leaving date is currently set as the last Friday in June. </w:t>
      </w:r>
    </w:p>
    <w:p w14:paraId="259B4DBA" w14:textId="77777777" w:rsidR="00017F68" w:rsidRPr="00A73163" w:rsidRDefault="00017F68" w:rsidP="00017F68">
      <w:pPr>
        <w:pStyle w:val="NormalWeb"/>
        <w:spacing w:before="0" w:beforeAutospacing="0" w:after="0" w:afterAutospacing="0"/>
        <w:rPr>
          <w:rFonts w:ascii="Arial" w:hAnsi="Arial" w:cs="Arial"/>
          <w:color w:val="000000" w:themeColor="text1"/>
          <w:sz w:val="22"/>
          <w:szCs w:val="22"/>
        </w:rPr>
      </w:pPr>
    </w:p>
    <w:p w14:paraId="5201AB5E" w14:textId="77777777" w:rsidR="00017F68" w:rsidRPr="00A73163" w:rsidRDefault="00017F68" w:rsidP="00017F68">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Raising the participation age does not affect the compulsory school age. However, its effect is that a young person who has ceased to be of compulsory school age but has not yet reached the age of 18 (and has not attained a level 3 qualification), is under a duty to participate in education or training. </w:t>
      </w:r>
    </w:p>
    <w:p w14:paraId="251803FA" w14:textId="77777777" w:rsidR="00017F68" w:rsidRDefault="00017F68" w:rsidP="003779F9">
      <w:pPr>
        <w:pStyle w:val="NormalWeb"/>
        <w:spacing w:before="0" w:beforeAutospacing="0" w:after="0" w:afterAutospacing="0"/>
        <w:rPr>
          <w:rFonts w:ascii="Arial" w:hAnsi="Arial" w:cs="Arial"/>
          <w:b/>
          <w:bCs/>
          <w:color w:val="4472C4" w:themeColor="accent1"/>
        </w:rPr>
      </w:pPr>
    </w:p>
    <w:p w14:paraId="255D4498" w14:textId="77777777" w:rsidR="005C540F" w:rsidRDefault="000F1D51" w:rsidP="003779F9">
      <w:pPr>
        <w:pStyle w:val="NormalWeb"/>
        <w:spacing w:before="0" w:beforeAutospacing="0" w:after="0" w:afterAutospacing="0"/>
        <w:rPr>
          <w:rFonts w:ascii="Arial" w:hAnsi="Arial" w:cs="Arial"/>
          <w:b/>
          <w:bCs/>
          <w:color w:val="4472C4" w:themeColor="accent1"/>
        </w:rPr>
      </w:pPr>
      <w:r>
        <w:rPr>
          <w:rFonts w:ascii="Arial" w:hAnsi="Arial" w:cs="Arial"/>
          <w:b/>
          <w:bCs/>
          <w:color w:val="4472C4" w:themeColor="accent1"/>
        </w:rPr>
        <w:t>D</w:t>
      </w:r>
      <w:r w:rsidR="005C540F" w:rsidRPr="00A73163">
        <w:rPr>
          <w:rFonts w:ascii="Arial" w:hAnsi="Arial" w:cs="Arial"/>
          <w:b/>
          <w:bCs/>
          <w:color w:val="4472C4" w:themeColor="accent1"/>
        </w:rPr>
        <w:t xml:space="preserve">fE Registration Requirements </w:t>
      </w:r>
    </w:p>
    <w:p w14:paraId="061D4C98" w14:textId="77777777" w:rsidR="000F1D51" w:rsidRPr="00A73163" w:rsidRDefault="000F1D51" w:rsidP="003779F9">
      <w:pPr>
        <w:pStyle w:val="NormalWeb"/>
        <w:spacing w:before="0" w:beforeAutospacing="0" w:after="0" w:afterAutospacing="0"/>
        <w:rPr>
          <w:rFonts w:ascii="Arial" w:hAnsi="Arial" w:cs="Arial"/>
          <w:b/>
          <w:bCs/>
          <w:color w:val="4472C4" w:themeColor="accent1"/>
        </w:rPr>
      </w:pPr>
    </w:p>
    <w:p w14:paraId="2D1020BD" w14:textId="77777777" w:rsidR="003827D4" w:rsidRDefault="003827D4" w:rsidP="003779F9">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Every provider of education that is not a maintained school or academy must be registered with the DfE as an ‘independent school’ if it provides </w:t>
      </w:r>
    </w:p>
    <w:p w14:paraId="5EC4AB01" w14:textId="77777777" w:rsidR="003779F9" w:rsidRPr="00A73163" w:rsidRDefault="003779F9" w:rsidP="003779F9">
      <w:pPr>
        <w:pStyle w:val="NormalWeb"/>
        <w:spacing w:before="0" w:beforeAutospacing="0" w:after="0" w:afterAutospacing="0"/>
        <w:rPr>
          <w:rFonts w:ascii="Arial" w:hAnsi="Arial" w:cs="Arial"/>
          <w:color w:val="000000" w:themeColor="text1"/>
          <w:sz w:val="22"/>
          <w:szCs w:val="22"/>
        </w:rPr>
      </w:pPr>
    </w:p>
    <w:p w14:paraId="39E135FB" w14:textId="77777777" w:rsidR="003827D4" w:rsidRDefault="005C540F" w:rsidP="003779F9">
      <w:pPr>
        <w:pStyle w:val="NormalWeb"/>
        <w:numPr>
          <w:ilvl w:val="0"/>
          <w:numId w:val="17"/>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full-time education to five or more pupils of compulsory school age, or </w:t>
      </w:r>
    </w:p>
    <w:p w14:paraId="0FE0B840" w14:textId="77777777" w:rsidR="003827D4" w:rsidRDefault="005C540F" w:rsidP="003779F9">
      <w:pPr>
        <w:pStyle w:val="NormalWeb"/>
        <w:numPr>
          <w:ilvl w:val="0"/>
          <w:numId w:val="17"/>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one such pupil who is </w:t>
      </w:r>
      <w:proofErr w:type="gramStart"/>
      <w:r w:rsidRPr="00A73163">
        <w:rPr>
          <w:rFonts w:ascii="Arial" w:hAnsi="Arial" w:cs="Arial"/>
          <w:color w:val="000000" w:themeColor="text1"/>
          <w:sz w:val="22"/>
          <w:szCs w:val="22"/>
        </w:rPr>
        <w:t>looked-after</w:t>
      </w:r>
      <w:proofErr w:type="gramEnd"/>
      <w:r w:rsidRPr="00A73163">
        <w:rPr>
          <w:rFonts w:ascii="Arial" w:hAnsi="Arial" w:cs="Arial"/>
          <w:color w:val="000000" w:themeColor="text1"/>
          <w:sz w:val="22"/>
          <w:szCs w:val="22"/>
        </w:rPr>
        <w:t xml:space="preserve"> or </w:t>
      </w:r>
    </w:p>
    <w:p w14:paraId="3B092F77" w14:textId="77777777" w:rsidR="003827D4" w:rsidRDefault="003827D4" w:rsidP="003779F9">
      <w:pPr>
        <w:pStyle w:val="NormalWeb"/>
        <w:numPr>
          <w:ilvl w:val="0"/>
          <w:numId w:val="17"/>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one such pupils with</w:t>
      </w:r>
      <w:r w:rsidR="005C540F" w:rsidRPr="00A73163">
        <w:rPr>
          <w:rFonts w:ascii="Arial" w:hAnsi="Arial" w:cs="Arial"/>
          <w:color w:val="000000" w:themeColor="text1"/>
          <w:sz w:val="22"/>
          <w:szCs w:val="22"/>
        </w:rPr>
        <w:t xml:space="preserve"> an Education Health and Care Plan. </w:t>
      </w:r>
    </w:p>
    <w:p w14:paraId="6A6EB541" w14:textId="77777777" w:rsidR="003827D4" w:rsidRDefault="003827D4" w:rsidP="003827D4">
      <w:pPr>
        <w:pStyle w:val="NormalWeb"/>
        <w:spacing w:before="0" w:beforeAutospacing="0" w:after="0" w:afterAutospacing="0"/>
        <w:rPr>
          <w:rFonts w:ascii="Arial" w:hAnsi="Arial" w:cs="Arial"/>
          <w:color w:val="000000" w:themeColor="text1"/>
          <w:sz w:val="22"/>
          <w:szCs w:val="22"/>
        </w:rPr>
      </w:pPr>
    </w:p>
    <w:p w14:paraId="342C7454" w14:textId="77777777" w:rsidR="003827D4" w:rsidRPr="00A73163" w:rsidRDefault="003827D4" w:rsidP="003827D4">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DfE also</w:t>
      </w:r>
      <w:r>
        <w:rPr>
          <w:rFonts w:ascii="Arial" w:eastAsia="Times New Roman" w:hAnsi="Arial" w:cs="Arial"/>
          <w:color w:val="000000" w:themeColor="text1"/>
          <w:kern w:val="0"/>
          <w:sz w:val="22"/>
          <w:szCs w:val="22"/>
          <w:lang w:eastAsia="en-GB"/>
          <w14:ligatures w14:val="none"/>
        </w:rPr>
        <w:t xml:space="preserve"> </w:t>
      </w:r>
      <w:r w:rsidRPr="00A73163">
        <w:rPr>
          <w:rFonts w:ascii="Arial" w:eastAsia="Times New Roman" w:hAnsi="Arial" w:cs="Arial"/>
          <w:color w:val="000000" w:themeColor="text1"/>
          <w:kern w:val="0"/>
          <w:sz w:val="22"/>
          <w:szCs w:val="22"/>
          <w:lang w:eastAsia="en-GB"/>
          <w14:ligatures w14:val="none"/>
        </w:rPr>
        <w:t>consider</w:t>
      </w:r>
      <w:r>
        <w:rPr>
          <w:rFonts w:ascii="Arial" w:eastAsia="Times New Roman" w:hAnsi="Arial" w:cs="Arial"/>
          <w:color w:val="000000" w:themeColor="text1"/>
          <w:kern w:val="0"/>
          <w:sz w:val="22"/>
          <w:szCs w:val="22"/>
          <w:lang w:eastAsia="en-GB"/>
          <w14:ligatures w14:val="none"/>
        </w:rPr>
        <w:t>s</w:t>
      </w:r>
      <w:r w:rsidRPr="00A73163">
        <w:rPr>
          <w:rFonts w:ascii="Arial" w:eastAsia="Times New Roman" w:hAnsi="Arial" w:cs="Arial"/>
          <w:color w:val="000000" w:themeColor="text1"/>
          <w:kern w:val="0"/>
          <w:sz w:val="22"/>
          <w:szCs w:val="22"/>
          <w:lang w:eastAsia="en-GB"/>
          <w14:ligatures w14:val="none"/>
        </w:rPr>
        <w:t xml:space="preserve"> any institution that is operating during the day for more than</w:t>
      </w:r>
      <w:r>
        <w:rPr>
          <w:rFonts w:ascii="Arial" w:eastAsia="Times New Roman" w:hAnsi="Arial" w:cs="Arial"/>
          <w:color w:val="000000" w:themeColor="text1"/>
          <w:kern w:val="0"/>
          <w:sz w:val="22"/>
          <w:szCs w:val="22"/>
          <w:lang w:eastAsia="en-GB"/>
          <w14:ligatures w14:val="none"/>
        </w:rPr>
        <w:t xml:space="preserve"> </w:t>
      </w:r>
      <w:r w:rsidRPr="00A73163">
        <w:rPr>
          <w:rFonts w:ascii="Arial" w:eastAsia="Times New Roman" w:hAnsi="Arial" w:cs="Arial"/>
          <w:color w:val="000000" w:themeColor="text1"/>
          <w:kern w:val="0"/>
          <w:sz w:val="22"/>
          <w:szCs w:val="22"/>
          <w:lang w:eastAsia="en-GB"/>
          <w14:ligatures w14:val="none"/>
        </w:rPr>
        <w:t xml:space="preserve">18 hours per week to be providing full time education. This is because the education being provided is taking up the substantial part of the week in which it can be reasonably expected a child can be educated, and therefore indicates that the education provided is the main source of education for that child. </w:t>
      </w:r>
    </w:p>
    <w:p w14:paraId="28777BB4" w14:textId="77777777" w:rsidR="003827D4" w:rsidRDefault="003827D4" w:rsidP="003827D4">
      <w:pPr>
        <w:pStyle w:val="NormalWeb"/>
        <w:spacing w:before="0" w:beforeAutospacing="0" w:after="0" w:afterAutospacing="0"/>
        <w:rPr>
          <w:rFonts w:ascii="Arial" w:hAnsi="Arial" w:cs="Arial"/>
          <w:color w:val="000000" w:themeColor="text1"/>
          <w:sz w:val="22"/>
          <w:szCs w:val="22"/>
        </w:rPr>
      </w:pPr>
    </w:p>
    <w:p w14:paraId="0AD18348" w14:textId="77777777" w:rsidR="005C540F" w:rsidRDefault="003827D4" w:rsidP="003779F9">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lastRenderedPageBreak/>
        <w:t>It is an offence to operate an unregistered independent school, and if any such cases are suspected they should be reported to DfE, Ofsted and the Virtual AP Head teacher at Oxfordshire County Council</w:t>
      </w:r>
      <w:r w:rsidR="005C540F" w:rsidRPr="00A73163">
        <w:rPr>
          <w:rFonts w:ascii="Arial" w:hAnsi="Arial" w:cs="Arial"/>
          <w:color w:val="000000" w:themeColor="text1"/>
          <w:sz w:val="22"/>
          <w:szCs w:val="22"/>
        </w:rPr>
        <w:t xml:space="preserve">. </w:t>
      </w:r>
    </w:p>
    <w:p w14:paraId="22A6214C" w14:textId="77777777" w:rsidR="00FC1F4E" w:rsidRDefault="00FC1F4E" w:rsidP="003779F9">
      <w:pPr>
        <w:pStyle w:val="NormalWeb"/>
        <w:spacing w:before="0" w:beforeAutospacing="0" w:after="0" w:afterAutospacing="0"/>
        <w:rPr>
          <w:rFonts w:ascii="Arial" w:hAnsi="Arial" w:cs="Arial"/>
          <w:color w:val="000000" w:themeColor="text1"/>
          <w:sz w:val="22"/>
          <w:szCs w:val="22"/>
        </w:rPr>
      </w:pPr>
    </w:p>
    <w:p w14:paraId="5A5826AB" w14:textId="77777777" w:rsidR="00FC1F4E" w:rsidRDefault="00FC1F4E" w:rsidP="003779F9">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If a provider does not </w:t>
      </w:r>
      <w:r w:rsidR="007F0444">
        <w:rPr>
          <w:rFonts w:ascii="Arial" w:hAnsi="Arial" w:cs="Arial"/>
          <w:color w:val="000000" w:themeColor="text1"/>
          <w:sz w:val="22"/>
          <w:szCs w:val="22"/>
        </w:rPr>
        <w:t>meet</w:t>
      </w:r>
      <w:r>
        <w:rPr>
          <w:rFonts w:ascii="Arial" w:hAnsi="Arial" w:cs="Arial"/>
          <w:color w:val="000000" w:themeColor="text1"/>
          <w:sz w:val="22"/>
          <w:szCs w:val="22"/>
        </w:rPr>
        <w:t xml:space="preserve"> any of the criteria for registration with DfE, there is no need for provider to register.  Such </w:t>
      </w:r>
      <w:r w:rsidR="007F0444">
        <w:rPr>
          <w:rFonts w:ascii="Arial" w:hAnsi="Arial" w:cs="Arial"/>
          <w:color w:val="000000" w:themeColor="text1"/>
          <w:sz w:val="22"/>
          <w:szCs w:val="22"/>
        </w:rPr>
        <w:t>provision</w:t>
      </w:r>
      <w:r>
        <w:rPr>
          <w:rFonts w:ascii="Arial" w:hAnsi="Arial" w:cs="Arial"/>
          <w:color w:val="000000" w:themeColor="text1"/>
          <w:sz w:val="22"/>
          <w:szCs w:val="22"/>
        </w:rPr>
        <w:t xml:space="preserve"> falls outside of any existing designation as a school.  These </w:t>
      </w:r>
      <w:r w:rsidR="007F0444">
        <w:rPr>
          <w:rFonts w:ascii="Arial" w:hAnsi="Arial" w:cs="Arial"/>
          <w:color w:val="000000" w:themeColor="text1"/>
          <w:sz w:val="22"/>
          <w:szCs w:val="22"/>
        </w:rPr>
        <w:t>include</w:t>
      </w:r>
      <w:r>
        <w:rPr>
          <w:rFonts w:ascii="Arial" w:hAnsi="Arial" w:cs="Arial"/>
          <w:color w:val="000000" w:themeColor="text1"/>
          <w:sz w:val="22"/>
          <w:szCs w:val="22"/>
        </w:rPr>
        <w:t xml:space="preserve"> a wide range of providers, from dedicated tutoring companies, </w:t>
      </w:r>
      <w:r w:rsidR="007F0444">
        <w:rPr>
          <w:rFonts w:ascii="Arial" w:hAnsi="Arial" w:cs="Arial"/>
          <w:color w:val="000000" w:themeColor="text1"/>
          <w:sz w:val="22"/>
          <w:szCs w:val="22"/>
        </w:rPr>
        <w:t>online</w:t>
      </w:r>
      <w:r>
        <w:rPr>
          <w:rFonts w:ascii="Arial" w:hAnsi="Arial" w:cs="Arial"/>
          <w:color w:val="000000" w:themeColor="text1"/>
          <w:sz w:val="22"/>
          <w:szCs w:val="22"/>
        </w:rPr>
        <w:t xml:space="preserve"> providers to bespoke vocational training and therapeutic support.  This provision is commonly known as unregistered alternative provision.  The use of unregistered alternative provision requires careful planning and oversight.  When used appropriately </w:t>
      </w:r>
      <w:r w:rsidR="00B24CD7">
        <w:rPr>
          <w:rFonts w:ascii="Arial" w:hAnsi="Arial" w:cs="Arial"/>
          <w:color w:val="000000" w:themeColor="text1"/>
          <w:sz w:val="22"/>
          <w:szCs w:val="22"/>
        </w:rPr>
        <w:t>and</w:t>
      </w:r>
      <w:r>
        <w:rPr>
          <w:rFonts w:ascii="Arial" w:hAnsi="Arial" w:cs="Arial"/>
          <w:color w:val="000000" w:themeColor="text1"/>
          <w:sz w:val="22"/>
          <w:szCs w:val="22"/>
        </w:rPr>
        <w:t xml:space="preserve"> safely, it can provide essential part of bespoke package of education, </w:t>
      </w:r>
      <w:r w:rsidR="007F0444">
        <w:rPr>
          <w:rFonts w:ascii="Arial" w:hAnsi="Arial" w:cs="Arial"/>
          <w:color w:val="000000" w:themeColor="text1"/>
          <w:sz w:val="22"/>
          <w:szCs w:val="22"/>
        </w:rPr>
        <w:t>training,</w:t>
      </w:r>
      <w:r>
        <w:rPr>
          <w:rFonts w:ascii="Arial" w:hAnsi="Arial" w:cs="Arial"/>
          <w:color w:val="000000" w:themeColor="text1"/>
          <w:sz w:val="22"/>
          <w:szCs w:val="22"/>
        </w:rPr>
        <w:t xml:space="preserve"> and support.</w:t>
      </w:r>
    </w:p>
    <w:p w14:paraId="02D04198" w14:textId="77777777" w:rsidR="00C95224" w:rsidRDefault="00C95224" w:rsidP="003779F9">
      <w:pPr>
        <w:pStyle w:val="NormalWeb"/>
        <w:spacing w:before="0" w:beforeAutospacing="0" w:after="0" w:afterAutospacing="0"/>
        <w:rPr>
          <w:rFonts w:ascii="Arial" w:hAnsi="Arial" w:cs="Arial"/>
          <w:color w:val="000000" w:themeColor="text1"/>
          <w:sz w:val="22"/>
          <w:szCs w:val="22"/>
        </w:rPr>
      </w:pPr>
    </w:p>
    <w:p w14:paraId="0A712509" w14:textId="77777777" w:rsidR="003827D4" w:rsidRPr="00A73163" w:rsidRDefault="003827D4" w:rsidP="003779F9">
      <w:pPr>
        <w:pStyle w:val="NormalWeb"/>
        <w:spacing w:before="0" w:beforeAutospacing="0" w:after="0" w:afterAutospacing="0"/>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10070"/>
      </w:tblGrid>
      <w:tr w:rsidR="00FC1F4E" w14:paraId="5BE24929" w14:textId="77777777" w:rsidTr="00FC1F4E">
        <w:tc>
          <w:tcPr>
            <w:tcW w:w="10070" w:type="dxa"/>
            <w:shd w:val="clear" w:color="auto" w:fill="DEEAF6" w:themeFill="accent5" w:themeFillTint="33"/>
          </w:tcPr>
          <w:p w14:paraId="31A68252" w14:textId="77777777" w:rsidR="00FC1F4E" w:rsidRPr="00FC1F4E" w:rsidRDefault="00FC1F4E" w:rsidP="002C0287">
            <w:pPr>
              <w:pStyle w:val="Heading1"/>
              <w:rPr>
                <w:rFonts w:eastAsia="Times New Roman"/>
                <w:color w:val="4472C4" w:themeColor="accent1"/>
                <w:lang w:eastAsia="en-GB"/>
              </w:rPr>
            </w:pPr>
            <w:r w:rsidRPr="00FC1F4E">
              <w:rPr>
                <w:rFonts w:eastAsia="Times New Roman"/>
                <w:lang w:eastAsia="en-GB"/>
              </w:rPr>
              <w:t>What is good alternative provision?</w:t>
            </w:r>
          </w:p>
        </w:tc>
      </w:tr>
    </w:tbl>
    <w:p w14:paraId="131DA27F" w14:textId="77777777" w:rsidR="003779F9" w:rsidRPr="00A73163" w:rsidRDefault="003779F9" w:rsidP="003779F9">
      <w:pPr>
        <w:rPr>
          <w:rFonts w:ascii="Arial" w:eastAsia="Times New Roman" w:hAnsi="Arial" w:cs="Arial"/>
          <w:color w:val="4472C4" w:themeColor="accent1"/>
          <w:kern w:val="0"/>
          <w:lang w:eastAsia="en-GB"/>
          <w14:ligatures w14:val="none"/>
        </w:rPr>
      </w:pPr>
    </w:p>
    <w:p w14:paraId="72EF8FD7" w14:textId="77777777" w:rsidR="00A73163" w:rsidRDefault="005C540F"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Good alternative provision is that which appropriately meets the needs of pupils and enables them to achieve good educational attainment on par with their mainstream peers. </w:t>
      </w:r>
    </w:p>
    <w:p w14:paraId="6B6E23AA" w14:textId="77777777" w:rsidR="0038156E" w:rsidRPr="00A73163" w:rsidRDefault="0038156E" w:rsidP="003779F9">
      <w:pPr>
        <w:rPr>
          <w:rFonts w:ascii="Arial" w:eastAsia="Times New Roman" w:hAnsi="Arial" w:cs="Arial"/>
          <w:color w:val="000000" w:themeColor="text1"/>
          <w:kern w:val="0"/>
          <w:sz w:val="22"/>
          <w:szCs w:val="22"/>
          <w:lang w:eastAsia="en-GB"/>
          <w14:ligatures w14:val="none"/>
        </w:rPr>
      </w:pPr>
    </w:p>
    <w:p w14:paraId="7B5B14A2" w14:textId="77777777" w:rsidR="005C540F" w:rsidRPr="00A73163" w:rsidRDefault="005C540F"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Provision will differ from pupil to pupil, but DfE say provision should: </w:t>
      </w:r>
    </w:p>
    <w:p w14:paraId="70338FFF"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0528214D" w14:textId="77777777" w:rsidR="005C540F" w:rsidRPr="00A73163" w:rsidRDefault="005C540F" w:rsidP="00F47494">
      <w:pPr>
        <w:pStyle w:val="ListParagraph"/>
        <w:numPr>
          <w:ilvl w:val="0"/>
          <w:numId w:val="27"/>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Have a clear purpose with a focus on education and achievement as well as meeting the pupils needs and rigorous assessment of progress </w:t>
      </w:r>
    </w:p>
    <w:p w14:paraId="6F923D98" w14:textId="77777777" w:rsidR="005C540F" w:rsidRPr="00A73163" w:rsidRDefault="005C540F" w:rsidP="00F47494">
      <w:pPr>
        <w:pStyle w:val="ListParagraph"/>
        <w:numPr>
          <w:ilvl w:val="0"/>
          <w:numId w:val="27"/>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Offer appropriate and challenging teaching in English, mathematics and science (including IT) on par with mainstream education - unless this is being provided elsewhere within a package of provision. </w:t>
      </w:r>
    </w:p>
    <w:p w14:paraId="5851DA04" w14:textId="77777777" w:rsidR="005C540F" w:rsidRPr="00A73163" w:rsidRDefault="005C540F" w:rsidP="00F47494">
      <w:pPr>
        <w:pStyle w:val="ListParagraph"/>
        <w:numPr>
          <w:ilvl w:val="0"/>
          <w:numId w:val="27"/>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Be suited to the pupil’s capabilities; give pupils the opportunity to take appropriate qualifications and involve suitably qualified staff who can help pupils make excellent progress; and </w:t>
      </w:r>
    </w:p>
    <w:p w14:paraId="5725B793" w14:textId="77777777" w:rsidR="00E3367B" w:rsidRPr="00E3367B" w:rsidRDefault="005C540F" w:rsidP="003779F9">
      <w:pPr>
        <w:pStyle w:val="ListParagraph"/>
        <w:numPr>
          <w:ilvl w:val="0"/>
          <w:numId w:val="27"/>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Have good arrangements for working with other relevant services such as social are, education psychology, child and adolescent mental health services, youth offending teams, and drug support services, etc. </w:t>
      </w:r>
    </w:p>
    <w:p w14:paraId="5D00605C" w14:textId="77777777" w:rsidR="00E3367B" w:rsidRDefault="00E3367B" w:rsidP="003779F9">
      <w:pPr>
        <w:rPr>
          <w:rFonts w:ascii="Arial" w:eastAsia="Times New Roman" w:hAnsi="Arial" w:cs="Arial"/>
          <w:b/>
          <w:bCs/>
          <w:color w:val="4472C4" w:themeColor="accent1"/>
          <w:kern w:val="0"/>
          <w:lang w:eastAsia="en-GB"/>
          <w14:ligatures w14:val="none"/>
        </w:rPr>
      </w:pPr>
    </w:p>
    <w:p w14:paraId="727DA114" w14:textId="77777777" w:rsidR="00A316F6" w:rsidRPr="00A316F6" w:rsidRDefault="00A316F6" w:rsidP="00A316F6">
      <w:pPr>
        <w:rPr>
          <w:rFonts w:ascii="Arial" w:eastAsia="Times New Roman" w:hAnsi="Arial" w:cs="Arial"/>
          <w:b/>
          <w:bCs/>
          <w:color w:val="4472C4" w:themeColor="accent1"/>
          <w:kern w:val="0"/>
          <w:lang w:eastAsia="en-GB"/>
          <w14:ligatures w14:val="none"/>
        </w:rPr>
      </w:pPr>
      <w:r w:rsidRPr="00A73163">
        <w:rPr>
          <w:rFonts w:ascii="Arial" w:eastAsia="Times New Roman" w:hAnsi="Arial" w:cs="Arial"/>
          <w:b/>
          <w:bCs/>
          <w:color w:val="4472C4" w:themeColor="accent1"/>
          <w:kern w:val="0"/>
          <w:lang w:eastAsia="en-GB"/>
          <w14:ligatures w14:val="none"/>
        </w:rPr>
        <w:t>What should the Commissioner know about the provider?</w:t>
      </w:r>
    </w:p>
    <w:p w14:paraId="58997F8A" w14:textId="77777777" w:rsidR="00A316F6" w:rsidRPr="00A73163" w:rsidRDefault="00A316F6" w:rsidP="00A316F6">
      <w:pPr>
        <w:rPr>
          <w:rFonts w:ascii="Arial" w:eastAsia="Times New Roman" w:hAnsi="Arial" w:cs="Arial"/>
          <w:color w:val="000000" w:themeColor="text1"/>
          <w:kern w:val="0"/>
          <w:sz w:val="22"/>
          <w:szCs w:val="22"/>
          <w:lang w:eastAsia="en-GB"/>
          <w14:ligatures w14:val="none"/>
        </w:rPr>
      </w:pPr>
    </w:p>
    <w:p w14:paraId="13BEB3F7" w14:textId="77777777" w:rsidR="00A316F6" w:rsidRDefault="00A316F6" w:rsidP="00A316F6">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Oxfordshire County Council operates a </w:t>
      </w:r>
      <w:hyperlink r:id="rId9" w:history="1">
        <w:r w:rsidRPr="00A73163">
          <w:rPr>
            <w:rStyle w:val="Hyperlink"/>
            <w:rFonts w:ascii="Arial" w:eastAsia="Times New Roman" w:hAnsi="Arial" w:cs="Arial"/>
            <w:kern w:val="0"/>
            <w:sz w:val="22"/>
            <w:szCs w:val="22"/>
            <w:lang w:eastAsia="en-GB"/>
            <w14:ligatures w14:val="none"/>
          </w:rPr>
          <w:t>Catalogue of Approved Alternative Providers</w:t>
        </w:r>
      </w:hyperlink>
      <w:r w:rsidRPr="00A73163">
        <w:rPr>
          <w:rFonts w:ascii="Arial" w:eastAsia="Times New Roman" w:hAnsi="Arial" w:cs="Arial"/>
          <w:color w:val="000000" w:themeColor="text1"/>
          <w:kern w:val="0"/>
          <w:sz w:val="22"/>
          <w:szCs w:val="22"/>
          <w:lang w:eastAsia="en-GB"/>
          <w14:ligatures w14:val="none"/>
        </w:rPr>
        <w:t>.  Th</w:t>
      </w:r>
      <w:r>
        <w:rPr>
          <w:rFonts w:ascii="Arial" w:eastAsia="Times New Roman" w:hAnsi="Arial" w:cs="Arial"/>
          <w:color w:val="000000" w:themeColor="text1"/>
          <w:kern w:val="0"/>
          <w:sz w:val="22"/>
          <w:szCs w:val="22"/>
          <w:lang w:eastAsia="en-GB"/>
          <w14:ligatures w14:val="none"/>
        </w:rPr>
        <w:t xml:space="preserve">is is a </w:t>
      </w:r>
      <w:r w:rsidRPr="00A73163">
        <w:rPr>
          <w:rFonts w:ascii="Arial" w:eastAsia="Times New Roman" w:hAnsi="Arial" w:cs="Arial"/>
          <w:color w:val="000000" w:themeColor="text1"/>
          <w:kern w:val="0"/>
          <w:sz w:val="22"/>
          <w:szCs w:val="22"/>
          <w:lang w:eastAsia="en-GB"/>
          <w14:ligatures w14:val="none"/>
        </w:rPr>
        <w:t xml:space="preserve">list of approved alternative providers that have been through an application </w:t>
      </w:r>
      <w:r>
        <w:rPr>
          <w:rFonts w:ascii="Arial" w:eastAsia="Times New Roman" w:hAnsi="Arial" w:cs="Arial"/>
          <w:color w:val="000000" w:themeColor="text1"/>
          <w:kern w:val="0"/>
          <w:sz w:val="22"/>
          <w:szCs w:val="22"/>
          <w:lang w:eastAsia="en-GB"/>
          <w14:ligatures w14:val="none"/>
        </w:rPr>
        <w:t xml:space="preserve">and checking </w:t>
      </w:r>
      <w:r w:rsidRPr="00A73163">
        <w:rPr>
          <w:rFonts w:ascii="Arial" w:eastAsia="Times New Roman" w:hAnsi="Arial" w:cs="Arial"/>
          <w:color w:val="000000" w:themeColor="text1"/>
          <w:kern w:val="0"/>
          <w:sz w:val="22"/>
          <w:szCs w:val="22"/>
          <w:lang w:eastAsia="en-GB"/>
          <w14:ligatures w14:val="none"/>
        </w:rPr>
        <w:t xml:space="preserve">process </w:t>
      </w:r>
      <w:r>
        <w:rPr>
          <w:rFonts w:ascii="Arial" w:eastAsia="Times New Roman" w:hAnsi="Arial" w:cs="Arial"/>
          <w:color w:val="000000" w:themeColor="text1"/>
          <w:kern w:val="0"/>
          <w:sz w:val="22"/>
          <w:szCs w:val="22"/>
          <w:lang w:eastAsia="en-GB"/>
          <w14:ligatures w14:val="none"/>
        </w:rPr>
        <w:t xml:space="preserve">carried out by </w:t>
      </w:r>
      <w:r w:rsidRPr="00A73163">
        <w:rPr>
          <w:rFonts w:ascii="Arial" w:eastAsia="Times New Roman" w:hAnsi="Arial" w:cs="Arial"/>
          <w:color w:val="000000" w:themeColor="text1"/>
          <w:kern w:val="0"/>
          <w:sz w:val="22"/>
          <w:szCs w:val="22"/>
          <w:lang w:eastAsia="en-GB"/>
          <w14:ligatures w14:val="none"/>
        </w:rPr>
        <w:t xml:space="preserve">the Council. </w:t>
      </w:r>
    </w:p>
    <w:p w14:paraId="160AD49D" w14:textId="77777777" w:rsidR="00A316F6" w:rsidRDefault="00A316F6" w:rsidP="00A316F6">
      <w:pPr>
        <w:rPr>
          <w:rFonts w:ascii="Arial" w:eastAsia="Times New Roman" w:hAnsi="Arial" w:cs="Arial"/>
          <w:color w:val="000000" w:themeColor="text1"/>
          <w:kern w:val="0"/>
          <w:sz w:val="22"/>
          <w:szCs w:val="22"/>
          <w:lang w:eastAsia="en-GB"/>
          <w14:ligatures w14:val="none"/>
        </w:rPr>
      </w:pPr>
    </w:p>
    <w:p w14:paraId="388B4242" w14:textId="77777777" w:rsidR="00711166" w:rsidRDefault="00711166" w:rsidP="00A316F6">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 xml:space="preserve">The approval process involves a formal application process.  Checks are being carried out in relation to compliance with health and safety, safeguarding, staffing arrangements, training and supervision, policies and other relevant aspects of the alterative offer provided.  </w:t>
      </w:r>
    </w:p>
    <w:p w14:paraId="5179B2CB" w14:textId="77777777" w:rsidR="00711166" w:rsidRDefault="00711166" w:rsidP="00A316F6">
      <w:pPr>
        <w:rPr>
          <w:rFonts w:ascii="Arial" w:eastAsia="Times New Roman" w:hAnsi="Arial" w:cs="Arial"/>
          <w:color w:val="000000" w:themeColor="text1"/>
          <w:kern w:val="0"/>
          <w:sz w:val="22"/>
          <w:szCs w:val="22"/>
          <w:lang w:eastAsia="en-GB"/>
          <w14:ligatures w14:val="none"/>
        </w:rPr>
      </w:pPr>
    </w:p>
    <w:p w14:paraId="44CD0743" w14:textId="77777777" w:rsidR="00A316F6" w:rsidRDefault="00A316F6" w:rsidP="00A316F6">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The Council </w:t>
      </w:r>
      <w:r w:rsidR="00711166">
        <w:rPr>
          <w:rFonts w:ascii="Arial" w:eastAsia="Times New Roman" w:hAnsi="Arial" w:cs="Arial"/>
          <w:color w:val="000000" w:themeColor="text1"/>
          <w:kern w:val="0"/>
          <w:sz w:val="22"/>
          <w:szCs w:val="22"/>
          <w:lang w:eastAsia="en-GB"/>
          <w14:ligatures w14:val="none"/>
        </w:rPr>
        <w:t xml:space="preserve">strongly </w:t>
      </w:r>
      <w:r w:rsidR="00711166" w:rsidRPr="00A73163">
        <w:rPr>
          <w:rFonts w:ascii="Arial" w:eastAsia="Times New Roman" w:hAnsi="Arial" w:cs="Arial"/>
          <w:color w:val="000000" w:themeColor="text1"/>
          <w:kern w:val="0"/>
          <w:sz w:val="22"/>
          <w:szCs w:val="22"/>
          <w:lang w:eastAsia="en-GB"/>
          <w14:ligatures w14:val="none"/>
        </w:rPr>
        <w:t>rec</w:t>
      </w:r>
      <w:r w:rsidR="00711166">
        <w:rPr>
          <w:rFonts w:ascii="Arial" w:eastAsia="Times New Roman" w:hAnsi="Arial" w:cs="Arial"/>
          <w:color w:val="000000" w:themeColor="text1"/>
          <w:kern w:val="0"/>
          <w:sz w:val="22"/>
          <w:szCs w:val="22"/>
          <w:lang w:eastAsia="en-GB"/>
          <w14:ligatures w14:val="none"/>
        </w:rPr>
        <w:t xml:space="preserve">ommends </w:t>
      </w:r>
      <w:r w:rsidRPr="00A73163">
        <w:rPr>
          <w:rFonts w:ascii="Arial" w:eastAsia="Times New Roman" w:hAnsi="Arial" w:cs="Arial"/>
          <w:color w:val="000000" w:themeColor="text1"/>
          <w:kern w:val="0"/>
          <w:sz w:val="22"/>
          <w:szCs w:val="22"/>
          <w:lang w:eastAsia="en-GB"/>
          <w14:ligatures w14:val="none"/>
        </w:rPr>
        <w:t xml:space="preserve">that schools and other commissioners only use alternative providers </w:t>
      </w:r>
      <w:r>
        <w:rPr>
          <w:rFonts w:ascii="Arial" w:eastAsia="Times New Roman" w:hAnsi="Arial" w:cs="Arial"/>
          <w:color w:val="000000" w:themeColor="text1"/>
          <w:kern w:val="0"/>
          <w:sz w:val="22"/>
          <w:szCs w:val="22"/>
          <w:lang w:eastAsia="en-GB"/>
          <w14:ligatures w14:val="none"/>
        </w:rPr>
        <w:t>listed in</w:t>
      </w:r>
      <w:r w:rsidRPr="00A73163">
        <w:rPr>
          <w:rFonts w:ascii="Arial" w:eastAsia="Times New Roman" w:hAnsi="Arial" w:cs="Arial"/>
          <w:color w:val="000000" w:themeColor="text1"/>
          <w:kern w:val="0"/>
          <w:sz w:val="22"/>
          <w:szCs w:val="22"/>
          <w:lang w:eastAsia="en-GB"/>
          <w14:ligatures w14:val="none"/>
        </w:rPr>
        <w:t xml:space="preserve"> the Catalogue</w:t>
      </w:r>
      <w:r w:rsidR="00B24CD7">
        <w:rPr>
          <w:rFonts w:ascii="Arial" w:eastAsia="Times New Roman" w:hAnsi="Arial" w:cs="Arial"/>
          <w:color w:val="000000" w:themeColor="text1"/>
          <w:kern w:val="0"/>
          <w:sz w:val="22"/>
          <w:szCs w:val="22"/>
          <w:lang w:eastAsia="en-GB"/>
          <w14:ligatures w14:val="none"/>
        </w:rPr>
        <w:t xml:space="preserve">. </w:t>
      </w:r>
    </w:p>
    <w:p w14:paraId="089C764D" w14:textId="77777777" w:rsidR="00A316F6" w:rsidRDefault="00A316F6" w:rsidP="00A316F6">
      <w:pPr>
        <w:rPr>
          <w:rFonts w:ascii="Arial" w:hAnsi="Arial" w:cs="Arial"/>
          <w:sz w:val="22"/>
          <w:szCs w:val="22"/>
        </w:rPr>
      </w:pPr>
    </w:p>
    <w:p w14:paraId="75731D18" w14:textId="77777777" w:rsidR="00A316F6" w:rsidRPr="00A73163" w:rsidRDefault="00A316F6" w:rsidP="00A316F6">
      <w:pPr>
        <w:rPr>
          <w:rFonts w:ascii="Arial" w:eastAsia="Times New Roman" w:hAnsi="Arial" w:cs="Arial"/>
          <w:color w:val="000000" w:themeColor="text1"/>
          <w:kern w:val="0"/>
          <w:sz w:val="22"/>
          <w:szCs w:val="22"/>
          <w:lang w:eastAsia="en-GB"/>
          <w14:ligatures w14:val="none"/>
        </w:rPr>
      </w:pPr>
      <w:r w:rsidRPr="00A73163">
        <w:rPr>
          <w:rFonts w:ascii="Arial" w:hAnsi="Arial" w:cs="Arial"/>
          <w:sz w:val="22"/>
          <w:szCs w:val="22"/>
        </w:rPr>
        <w:t>If the</w:t>
      </w:r>
      <w:r w:rsidR="00711166">
        <w:rPr>
          <w:rFonts w:ascii="Arial" w:hAnsi="Arial" w:cs="Arial"/>
          <w:sz w:val="22"/>
          <w:szCs w:val="22"/>
        </w:rPr>
        <w:t>re is a reason why a</w:t>
      </w:r>
      <w:r w:rsidRPr="00A73163">
        <w:rPr>
          <w:rFonts w:ascii="Arial" w:hAnsi="Arial" w:cs="Arial"/>
          <w:sz w:val="22"/>
          <w:szCs w:val="22"/>
        </w:rPr>
        <w:t xml:space="preserve"> </w:t>
      </w:r>
      <w:r w:rsidR="00711166">
        <w:rPr>
          <w:rFonts w:ascii="Arial" w:hAnsi="Arial" w:cs="Arial"/>
          <w:sz w:val="22"/>
          <w:szCs w:val="22"/>
        </w:rPr>
        <w:t xml:space="preserve">non-listed </w:t>
      </w:r>
      <w:r w:rsidRPr="00A73163">
        <w:rPr>
          <w:rFonts w:ascii="Arial" w:hAnsi="Arial" w:cs="Arial"/>
          <w:sz w:val="22"/>
          <w:szCs w:val="22"/>
        </w:rPr>
        <w:t xml:space="preserve">AP provider is </w:t>
      </w:r>
      <w:r w:rsidR="00711166">
        <w:rPr>
          <w:rFonts w:ascii="Arial" w:hAnsi="Arial" w:cs="Arial"/>
          <w:sz w:val="22"/>
          <w:szCs w:val="22"/>
        </w:rPr>
        <w:t>used</w:t>
      </w:r>
      <w:r>
        <w:rPr>
          <w:rFonts w:ascii="Arial" w:hAnsi="Arial" w:cs="Arial"/>
          <w:sz w:val="22"/>
          <w:szCs w:val="22"/>
        </w:rPr>
        <w:t xml:space="preserve">, </w:t>
      </w:r>
      <w:r w:rsidR="00711166">
        <w:rPr>
          <w:rFonts w:ascii="Arial" w:hAnsi="Arial" w:cs="Arial"/>
          <w:sz w:val="22"/>
          <w:szCs w:val="22"/>
        </w:rPr>
        <w:t xml:space="preserve">it should be reported to the Virtual AP Headteacher who will liaise with the </w:t>
      </w:r>
      <w:r>
        <w:rPr>
          <w:rFonts w:ascii="Arial" w:hAnsi="Arial" w:cs="Arial"/>
          <w:sz w:val="22"/>
          <w:szCs w:val="22"/>
        </w:rPr>
        <w:t>Quality Improvement Manager</w:t>
      </w:r>
      <w:r w:rsidRPr="00A73163">
        <w:rPr>
          <w:rFonts w:ascii="Arial" w:hAnsi="Arial" w:cs="Arial"/>
          <w:sz w:val="22"/>
          <w:szCs w:val="22"/>
        </w:rPr>
        <w:t xml:space="preserve"> and </w:t>
      </w:r>
      <w:r>
        <w:rPr>
          <w:rFonts w:ascii="Arial" w:hAnsi="Arial" w:cs="Arial"/>
          <w:sz w:val="22"/>
          <w:szCs w:val="22"/>
        </w:rPr>
        <w:t xml:space="preserve">the </w:t>
      </w:r>
      <w:r w:rsidRPr="00A73163">
        <w:rPr>
          <w:rFonts w:ascii="Arial" w:hAnsi="Arial" w:cs="Arial"/>
          <w:sz w:val="22"/>
          <w:szCs w:val="22"/>
        </w:rPr>
        <w:t>Procurement</w:t>
      </w:r>
      <w:r>
        <w:rPr>
          <w:rFonts w:ascii="Arial" w:hAnsi="Arial" w:cs="Arial"/>
          <w:sz w:val="22"/>
          <w:szCs w:val="22"/>
        </w:rPr>
        <w:t xml:space="preserve"> Team</w:t>
      </w:r>
      <w:r w:rsidRPr="00A73163">
        <w:rPr>
          <w:rFonts w:ascii="Arial" w:hAnsi="Arial" w:cs="Arial"/>
          <w:sz w:val="22"/>
          <w:szCs w:val="22"/>
        </w:rPr>
        <w:t xml:space="preserve"> to </w:t>
      </w:r>
      <w:r w:rsidRPr="00A73163">
        <w:rPr>
          <w:rFonts w:ascii="Arial" w:hAnsi="Arial" w:cs="Arial"/>
          <w:sz w:val="22"/>
          <w:szCs w:val="22"/>
        </w:rPr>
        <w:lastRenderedPageBreak/>
        <w:t xml:space="preserve">ensure </w:t>
      </w:r>
      <w:r w:rsidR="00711166">
        <w:rPr>
          <w:rFonts w:ascii="Arial" w:hAnsi="Arial" w:cs="Arial"/>
          <w:sz w:val="22"/>
          <w:szCs w:val="22"/>
        </w:rPr>
        <w:t>that a desk top review is c</w:t>
      </w:r>
      <w:r w:rsidR="007F0444">
        <w:rPr>
          <w:rFonts w:ascii="Arial" w:hAnsi="Arial" w:cs="Arial"/>
          <w:sz w:val="22"/>
          <w:szCs w:val="22"/>
        </w:rPr>
        <w:t>arried out</w:t>
      </w:r>
      <w:r w:rsidR="00711166">
        <w:rPr>
          <w:rFonts w:ascii="Arial" w:hAnsi="Arial" w:cs="Arial"/>
          <w:sz w:val="22"/>
          <w:szCs w:val="22"/>
        </w:rPr>
        <w:t xml:space="preserve"> to check </w:t>
      </w:r>
      <w:r w:rsidRPr="00A73163">
        <w:rPr>
          <w:rFonts w:ascii="Arial" w:hAnsi="Arial" w:cs="Arial"/>
          <w:sz w:val="22"/>
          <w:szCs w:val="22"/>
        </w:rPr>
        <w:t xml:space="preserve">adequate processes, insurances, and systems </w:t>
      </w:r>
      <w:r w:rsidR="00711166">
        <w:rPr>
          <w:rFonts w:ascii="Arial" w:hAnsi="Arial" w:cs="Arial"/>
          <w:sz w:val="22"/>
          <w:szCs w:val="22"/>
        </w:rPr>
        <w:t xml:space="preserve">are </w:t>
      </w:r>
      <w:r w:rsidRPr="00A73163">
        <w:rPr>
          <w:rFonts w:ascii="Arial" w:hAnsi="Arial" w:cs="Arial"/>
          <w:sz w:val="22"/>
          <w:szCs w:val="22"/>
        </w:rPr>
        <w:t>in place.</w:t>
      </w:r>
    </w:p>
    <w:p w14:paraId="5C30199A" w14:textId="77777777" w:rsidR="00A316F6" w:rsidRDefault="00A316F6" w:rsidP="003779F9">
      <w:pPr>
        <w:rPr>
          <w:rFonts w:ascii="Arial" w:eastAsia="Times New Roman" w:hAnsi="Arial" w:cs="Arial"/>
          <w:b/>
          <w:bCs/>
          <w:color w:val="4472C4" w:themeColor="accent1"/>
          <w:kern w:val="0"/>
          <w:lang w:eastAsia="en-GB"/>
          <w14:ligatures w14:val="none"/>
        </w:rPr>
      </w:pPr>
    </w:p>
    <w:p w14:paraId="3C531AC3" w14:textId="77777777" w:rsidR="00FC1F4E" w:rsidRPr="00A73163" w:rsidRDefault="00FC1F4E" w:rsidP="00FC1F4E">
      <w:pPr>
        <w:rPr>
          <w:rFonts w:ascii="Arial" w:eastAsia="Times New Roman" w:hAnsi="Arial" w:cs="Arial"/>
          <w:b/>
          <w:bCs/>
          <w:color w:val="4472C4" w:themeColor="accent1"/>
          <w:sz w:val="22"/>
          <w:szCs w:val="22"/>
          <w:lang w:eastAsia="en-GB"/>
        </w:rPr>
      </w:pPr>
      <w:r w:rsidRPr="00A73163">
        <w:rPr>
          <w:rFonts w:ascii="Arial" w:eastAsia="Times New Roman" w:hAnsi="Arial" w:cs="Arial"/>
          <w:b/>
          <w:bCs/>
          <w:color w:val="4472C4" w:themeColor="accent1"/>
          <w:sz w:val="22"/>
          <w:szCs w:val="22"/>
          <w:lang w:eastAsia="en-GB"/>
        </w:rPr>
        <w:t xml:space="preserve">Monitoring of providers </w:t>
      </w:r>
    </w:p>
    <w:p w14:paraId="5B36814E" w14:textId="77777777" w:rsidR="00FC1F4E" w:rsidRPr="00A73163" w:rsidRDefault="00FC1F4E" w:rsidP="00FC1F4E">
      <w:pPr>
        <w:rPr>
          <w:rFonts w:ascii="Arial" w:eastAsia="Times New Roman" w:hAnsi="Arial" w:cs="Arial"/>
          <w:b/>
          <w:bCs/>
          <w:color w:val="4472C4" w:themeColor="accent1"/>
          <w:sz w:val="22"/>
          <w:szCs w:val="22"/>
          <w:lang w:eastAsia="en-GB"/>
        </w:rPr>
      </w:pPr>
    </w:p>
    <w:p w14:paraId="49930A66" w14:textId="4A64E499" w:rsidR="0075265F" w:rsidRDefault="00FC1F4E" w:rsidP="00FC1F4E">
      <w:pPr>
        <w:rPr>
          <w:rFonts w:ascii="Arial" w:eastAsia="Times New Roman" w:hAnsi="Arial" w:cs="Arial"/>
          <w:color w:val="000000" w:themeColor="text1"/>
          <w:sz w:val="22"/>
          <w:szCs w:val="22"/>
          <w:lang w:eastAsia="en-GB"/>
        </w:rPr>
      </w:pPr>
      <w:r w:rsidRPr="00A73163">
        <w:rPr>
          <w:rFonts w:ascii="Arial" w:eastAsia="Times New Roman" w:hAnsi="Arial" w:cs="Arial"/>
          <w:color w:val="000000" w:themeColor="text1"/>
          <w:sz w:val="22"/>
          <w:szCs w:val="22"/>
          <w:lang w:eastAsia="en-GB"/>
        </w:rPr>
        <w:t xml:space="preserve">Oxfordshire County Council is committed to an ongoing Quality Assurance process with an aim to improve outcomes for children and young people, deliver appropriate, safe, and good quality support.  OCC follows an agreed QA process managed by the Quality Improvement </w:t>
      </w:r>
      <w:r w:rsidRPr="00834187">
        <w:rPr>
          <w:rFonts w:ascii="Arial" w:eastAsia="Times New Roman" w:hAnsi="Arial" w:cs="Arial"/>
          <w:color w:val="000000" w:themeColor="text1"/>
          <w:sz w:val="22"/>
          <w:szCs w:val="22"/>
          <w:lang w:eastAsia="en-GB"/>
        </w:rPr>
        <w:t>and Manager</w:t>
      </w:r>
      <w:r w:rsidR="0075265F">
        <w:rPr>
          <w:rFonts w:ascii="Arial" w:eastAsia="Times New Roman" w:hAnsi="Arial" w:cs="Arial"/>
          <w:color w:val="000000" w:themeColor="text1"/>
          <w:sz w:val="22"/>
          <w:szCs w:val="22"/>
          <w:lang w:eastAsia="en-GB"/>
        </w:rPr>
        <w:t xml:space="preserve"> </w:t>
      </w:r>
      <w:hyperlink r:id="rId10" w:history="1">
        <w:r w:rsidR="0075265F" w:rsidRPr="0075265F">
          <w:rPr>
            <w:rStyle w:val="Hyperlink"/>
            <w:rFonts w:ascii="Arial" w:eastAsia="Times New Roman" w:hAnsi="Arial" w:cs="Arial"/>
            <w:sz w:val="22"/>
            <w:szCs w:val="22"/>
            <w:lang w:eastAsia="en-GB"/>
          </w:rPr>
          <w:t>Guidance for Quality Assurance AP</w:t>
        </w:r>
      </w:hyperlink>
    </w:p>
    <w:p w14:paraId="2749AC7F" w14:textId="77777777" w:rsidR="0075265F" w:rsidRDefault="0075265F" w:rsidP="00FC1F4E">
      <w:pPr>
        <w:rPr>
          <w:rFonts w:ascii="Arial" w:eastAsia="Times New Roman" w:hAnsi="Arial" w:cs="Arial"/>
          <w:color w:val="000000" w:themeColor="text1"/>
          <w:sz w:val="22"/>
          <w:szCs w:val="22"/>
          <w:lang w:eastAsia="en-GB"/>
        </w:rPr>
      </w:pPr>
    </w:p>
    <w:p w14:paraId="3508926A" w14:textId="16A49ADD" w:rsidR="00C26B40" w:rsidRDefault="00D53F38" w:rsidP="003779F9">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w:t>
      </w:r>
      <w:r w:rsidRPr="00A73163">
        <w:rPr>
          <w:rFonts w:ascii="Arial" w:hAnsi="Arial" w:cs="Arial"/>
          <w:color w:val="000000" w:themeColor="text1"/>
          <w:sz w:val="22"/>
          <w:szCs w:val="22"/>
        </w:rPr>
        <w:t>he outcome of the QA process is recorded on the</w:t>
      </w:r>
      <w:r>
        <w:rPr>
          <w:rFonts w:ascii="Arial" w:hAnsi="Arial" w:cs="Arial"/>
          <w:color w:val="000000" w:themeColor="text1"/>
          <w:sz w:val="22"/>
          <w:szCs w:val="22"/>
        </w:rPr>
        <w:t xml:space="preserve"> </w:t>
      </w:r>
      <w:r w:rsidR="00E15607">
        <w:rPr>
          <w:rFonts w:ascii="Arial" w:hAnsi="Arial" w:cs="Arial"/>
          <w:color w:val="000000" w:themeColor="text1"/>
          <w:sz w:val="22"/>
          <w:szCs w:val="22"/>
        </w:rPr>
        <w:t xml:space="preserve">AP providers spreadsheet </w:t>
      </w:r>
      <w:r w:rsidRPr="00A73163">
        <w:rPr>
          <w:rFonts w:ascii="Arial" w:hAnsi="Arial" w:cs="Arial"/>
          <w:color w:val="000000" w:themeColor="text1"/>
          <w:sz w:val="22"/>
          <w:szCs w:val="22"/>
        </w:rPr>
        <w:t>and is available to all commissioners across Oxfordshire</w:t>
      </w:r>
      <w:r w:rsidR="00E15607">
        <w:rPr>
          <w:rFonts w:ascii="Arial" w:hAnsi="Arial" w:cs="Arial"/>
          <w:color w:val="000000" w:themeColor="text1"/>
          <w:sz w:val="22"/>
          <w:szCs w:val="22"/>
        </w:rPr>
        <w:t xml:space="preserve"> </w:t>
      </w:r>
      <w:hyperlink r:id="rId11" w:history="1">
        <w:r w:rsidR="00E15607" w:rsidRPr="00E15607">
          <w:rPr>
            <w:rStyle w:val="Hyperlink"/>
            <w:rFonts w:ascii="Arial" w:hAnsi="Arial" w:cs="Arial"/>
            <w:sz w:val="22"/>
            <w:szCs w:val="22"/>
          </w:rPr>
          <w:t>Details for AP providers on DPs</w:t>
        </w:r>
      </w:hyperlink>
    </w:p>
    <w:p w14:paraId="24E5A9E0" w14:textId="77777777" w:rsidR="003779F9" w:rsidRPr="00A73163" w:rsidRDefault="003779F9" w:rsidP="003779F9">
      <w:pPr>
        <w:pStyle w:val="NormalWeb"/>
        <w:spacing w:before="0" w:beforeAutospacing="0" w:after="0" w:afterAutospacing="0"/>
        <w:rPr>
          <w:rFonts w:ascii="Arial" w:hAnsi="Arial" w:cs="Arial"/>
          <w:color w:val="000000" w:themeColor="text1"/>
          <w:sz w:val="22"/>
          <w:szCs w:val="22"/>
        </w:rPr>
      </w:pPr>
    </w:p>
    <w:tbl>
      <w:tblPr>
        <w:tblStyle w:val="TableGrid"/>
        <w:tblW w:w="10348" w:type="dxa"/>
        <w:tblInd w:w="-147" w:type="dxa"/>
        <w:tblLook w:val="04A0" w:firstRow="1" w:lastRow="0" w:firstColumn="1" w:lastColumn="0" w:noHBand="0" w:noVBand="1"/>
      </w:tblPr>
      <w:tblGrid>
        <w:gridCol w:w="10348"/>
      </w:tblGrid>
      <w:tr w:rsidR="003779F9" w:rsidRPr="00A73163" w14:paraId="7A8ECF4C" w14:textId="77777777" w:rsidTr="0038156E">
        <w:tc>
          <w:tcPr>
            <w:tcW w:w="10348" w:type="dxa"/>
            <w:shd w:val="clear" w:color="auto" w:fill="DEEAF6" w:themeFill="accent5" w:themeFillTint="33"/>
          </w:tcPr>
          <w:p w14:paraId="19B2C726" w14:textId="77777777" w:rsidR="002D2897" w:rsidRPr="00A73163" w:rsidRDefault="002D2897" w:rsidP="002C0287">
            <w:pPr>
              <w:pStyle w:val="Heading1"/>
            </w:pPr>
            <w:r w:rsidRPr="00A73163">
              <w:t xml:space="preserve">Key points for consideration </w:t>
            </w:r>
            <w:r w:rsidR="00B24CD7">
              <w:t xml:space="preserve">when </w:t>
            </w:r>
            <w:r w:rsidR="00FD3B9D" w:rsidRPr="00A73163">
              <w:t>commissionin</w:t>
            </w:r>
            <w:r w:rsidR="00FD3B9D">
              <w:t xml:space="preserve">g an </w:t>
            </w:r>
            <w:r w:rsidR="00B24CD7">
              <w:t xml:space="preserve">individual </w:t>
            </w:r>
            <w:r w:rsidR="00FD3B9D">
              <w:t xml:space="preserve">AP placement </w:t>
            </w:r>
          </w:p>
        </w:tc>
      </w:tr>
    </w:tbl>
    <w:p w14:paraId="53B39649" w14:textId="77777777" w:rsidR="003779F9" w:rsidRPr="00A73163" w:rsidRDefault="003779F9" w:rsidP="003779F9">
      <w:pPr>
        <w:rPr>
          <w:rFonts w:ascii="Arial" w:eastAsia="Times New Roman" w:hAnsi="Arial" w:cs="Arial"/>
          <w:color w:val="000000" w:themeColor="text1"/>
          <w:kern w:val="0"/>
          <w:lang w:eastAsia="en-GB"/>
          <w14:ligatures w14:val="none"/>
        </w:rPr>
      </w:pPr>
    </w:p>
    <w:p w14:paraId="2B995C24" w14:textId="77777777" w:rsidR="00A316F6" w:rsidRDefault="00A316F6"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Commissioners should carefully consider what type of providers are available that can meet the needs of the pupil, including the quality and safety of the provision, </w:t>
      </w:r>
      <w:r w:rsidR="00393987">
        <w:rPr>
          <w:rFonts w:ascii="Arial" w:eastAsia="Times New Roman" w:hAnsi="Arial" w:cs="Arial"/>
          <w:color w:val="000000" w:themeColor="text1"/>
          <w:kern w:val="0"/>
          <w:sz w:val="22"/>
          <w:szCs w:val="22"/>
          <w:lang w:eastAsia="en-GB"/>
          <w14:ligatures w14:val="none"/>
        </w:rPr>
        <w:t xml:space="preserve">travelling time, </w:t>
      </w:r>
      <w:r w:rsidRPr="00A73163">
        <w:rPr>
          <w:rFonts w:ascii="Arial" w:eastAsia="Times New Roman" w:hAnsi="Arial" w:cs="Arial"/>
          <w:color w:val="000000" w:themeColor="text1"/>
          <w:kern w:val="0"/>
          <w:sz w:val="22"/>
          <w:szCs w:val="22"/>
          <w:lang w:eastAsia="en-GB"/>
          <w14:ligatures w14:val="none"/>
        </w:rPr>
        <w:t xml:space="preserve">costs and value for money. </w:t>
      </w:r>
    </w:p>
    <w:p w14:paraId="3570A0F4" w14:textId="77777777" w:rsidR="00A316F6" w:rsidRDefault="00A316F6" w:rsidP="003779F9">
      <w:pPr>
        <w:rPr>
          <w:rFonts w:ascii="Arial" w:eastAsia="Times New Roman" w:hAnsi="Arial" w:cs="Arial"/>
          <w:color w:val="000000" w:themeColor="text1"/>
          <w:kern w:val="0"/>
          <w:sz w:val="22"/>
          <w:szCs w:val="22"/>
          <w:lang w:eastAsia="en-GB"/>
          <w14:ligatures w14:val="none"/>
        </w:rPr>
      </w:pPr>
    </w:p>
    <w:p w14:paraId="3CDB7C3E" w14:textId="77777777" w:rsidR="002D2897"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Responsibility for the alternative provision rests with </w:t>
      </w:r>
    </w:p>
    <w:p w14:paraId="4B3A3AED" w14:textId="77777777" w:rsidR="00C26B40" w:rsidRPr="00A73163" w:rsidRDefault="00C26B40" w:rsidP="003779F9">
      <w:pPr>
        <w:rPr>
          <w:rFonts w:ascii="Arial" w:eastAsia="Times New Roman" w:hAnsi="Arial" w:cs="Arial"/>
          <w:color w:val="000000" w:themeColor="text1"/>
          <w:kern w:val="0"/>
          <w:sz w:val="22"/>
          <w:szCs w:val="22"/>
          <w:lang w:eastAsia="en-GB"/>
          <w14:ligatures w14:val="none"/>
        </w:rPr>
      </w:pPr>
    </w:p>
    <w:p w14:paraId="13F37F3A" w14:textId="77777777" w:rsidR="00961469" w:rsidRPr="00A73163" w:rsidRDefault="005A6703" w:rsidP="003779F9">
      <w:pPr>
        <w:pStyle w:val="ListParagraph"/>
        <w:numPr>
          <w:ilvl w:val="0"/>
          <w:numId w:val="25"/>
        </w:num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the school commissioning the placement</w:t>
      </w:r>
      <w:r w:rsidR="002D2897" w:rsidRPr="00A73163">
        <w:rPr>
          <w:rFonts w:ascii="Arial" w:eastAsia="Times New Roman" w:hAnsi="Arial" w:cs="Arial"/>
          <w:color w:val="000000" w:themeColor="text1"/>
          <w:kern w:val="0"/>
          <w:sz w:val="22"/>
          <w:szCs w:val="22"/>
          <w:lang w:eastAsia="en-GB"/>
          <w14:ligatures w14:val="none"/>
        </w:rPr>
        <w:t xml:space="preserve">, this applies for all </w:t>
      </w:r>
      <w:r w:rsidR="00961469" w:rsidRPr="00A73163">
        <w:rPr>
          <w:rFonts w:ascii="Arial" w:eastAsia="Times New Roman" w:hAnsi="Arial" w:cs="Arial"/>
          <w:color w:val="000000" w:themeColor="text1"/>
          <w:kern w:val="0"/>
          <w:sz w:val="22"/>
          <w:szCs w:val="22"/>
          <w:lang w:eastAsia="en-GB"/>
          <w14:ligatures w14:val="none"/>
        </w:rPr>
        <w:t>pupils</w:t>
      </w:r>
      <w:r w:rsidR="002D2897" w:rsidRPr="00A73163">
        <w:rPr>
          <w:rFonts w:ascii="Arial" w:eastAsia="Times New Roman" w:hAnsi="Arial" w:cs="Arial"/>
          <w:color w:val="000000" w:themeColor="text1"/>
          <w:kern w:val="0"/>
          <w:sz w:val="22"/>
          <w:szCs w:val="22"/>
          <w:lang w:eastAsia="en-GB"/>
          <w14:ligatures w14:val="none"/>
        </w:rPr>
        <w:t xml:space="preserve"> on roll of </w:t>
      </w:r>
      <w:r w:rsidR="00961469" w:rsidRPr="00A73163">
        <w:rPr>
          <w:rFonts w:ascii="Arial" w:eastAsia="Times New Roman" w:hAnsi="Arial" w:cs="Arial"/>
          <w:color w:val="000000" w:themeColor="text1"/>
          <w:kern w:val="0"/>
          <w:sz w:val="22"/>
          <w:szCs w:val="22"/>
          <w:lang w:eastAsia="en-GB"/>
          <w14:ligatures w14:val="none"/>
        </w:rPr>
        <w:t>that</w:t>
      </w:r>
      <w:r w:rsidR="002D2897" w:rsidRPr="00A73163">
        <w:rPr>
          <w:rFonts w:ascii="Arial" w:eastAsia="Times New Roman" w:hAnsi="Arial" w:cs="Arial"/>
          <w:color w:val="000000" w:themeColor="text1"/>
          <w:kern w:val="0"/>
          <w:sz w:val="22"/>
          <w:szCs w:val="22"/>
          <w:lang w:eastAsia="en-GB"/>
          <w14:ligatures w14:val="none"/>
        </w:rPr>
        <w:t xml:space="preserve"> school</w:t>
      </w:r>
      <w:r w:rsidRPr="00A73163">
        <w:rPr>
          <w:rFonts w:ascii="Arial" w:eastAsia="Times New Roman" w:hAnsi="Arial" w:cs="Arial"/>
          <w:color w:val="000000" w:themeColor="text1"/>
          <w:kern w:val="0"/>
          <w:sz w:val="22"/>
          <w:szCs w:val="22"/>
          <w:lang w:eastAsia="en-GB"/>
          <w14:ligatures w14:val="none"/>
        </w:rPr>
        <w:t xml:space="preserve">. </w:t>
      </w:r>
    </w:p>
    <w:p w14:paraId="7F648179" w14:textId="77777777" w:rsidR="00961469" w:rsidRPr="00A73163" w:rsidRDefault="00961469" w:rsidP="003779F9">
      <w:pPr>
        <w:pStyle w:val="ListParagraph"/>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or</w:t>
      </w:r>
    </w:p>
    <w:p w14:paraId="4DC80202" w14:textId="77777777" w:rsidR="00E3367B" w:rsidRDefault="00961469" w:rsidP="003779F9">
      <w:pPr>
        <w:pStyle w:val="ListParagraph"/>
        <w:numPr>
          <w:ilvl w:val="0"/>
          <w:numId w:val="25"/>
        </w:num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the local authority for pupils who </w:t>
      </w:r>
      <w:r w:rsidR="00B24CD7">
        <w:rPr>
          <w:rFonts w:ascii="Arial" w:eastAsia="Times New Roman" w:hAnsi="Arial" w:cs="Arial"/>
          <w:color w:val="000000" w:themeColor="text1"/>
          <w:kern w:val="0"/>
          <w:sz w:val="22"/>
          <w:szCs w:val="22"/>
          <w:lang w:eastAsia="en-GB"/>
          <w14:ligatures w14:val="none"/>
        </w:rPr>
        <w:t>have been permanently excluded or do not have a school placement.</w:t>
      </w:r>
    </w:p>
    <w:p w14:paraId="0D01D4BB" w14:textId="77777777" w:rsidR="00B24CD7" w:rsidRDefault="00B24CD7" w:rsidP="00B24CD7">
      <w:pPr>
        <w:rPr>
          <w:rFonts w:ascii="Arial" w:eastAsia="Times New Roman" w:hAnsi="Arial" w:cs="Arial"/>
          <w:color w:val="000000" w:themeColor="text1"/>
          <w:kern w:val="0"/>
          <w:sz w:val="22"/>
          <w:szCs w:val="22"/>
          <w:lang w:eastAsia="en-GB"/>
          <w14:ligatures w14:val="none"/>
        </w:rPr>
      </w:pPr>
    </w:p>
    <w:p w14:paraId="1A4AC0C9" w14:textId="77777777" w:rsidR="00A47ED8" w:rsidRPr="00A73163" w:rsidRDefault="00B24CD7" w:rsidP="00A47ED8">
      <w:pPr>
        <w:rPr>
          <w:rFonts w:ascii="Arial" w:eastAsia="Times New Roman" w:hAnsi="Arial" w:cs="Arial"/>
          <w:color w:val="000000" w:themeColor="text1"/>
          <w:kern w:val="0"/>
          <w:sz w:val="22"/>
          <w:szCs w:val="22"/>
          <w:lang w:eastAsia="en-GB"/>
          <w14:ligatures w14:val="none"/>
        </w:rPr>
      </w:pPr>
      <w:r w:rsidRPr="00B24CD7">
        <w:rPr>
          <w:rFonts w:ascii="Arial" w:eastAsia="Times New Roman" w:hAnsi="Arial" w:cs="Arial"/>
          <w:b/>
          <w:bCs/>
          <w:color w:val="000000" w:themeColor="text1"/>
          <w:kern w:val="0"/>
          <w:sz w:val="22"/>
          <w:szCs w:val="22"/>
          <w:lang w:eastAsia="en-GB"/>
          <w14:ligatures w14:val="none"/>
        </w:rPr>
        <w:t>Note:</w:t>
      </w:r>
      <w:r>
        <w:rPr>
          <w:rFonts w:ascii="Arial" w:eastAsia="Times New Roman" w:hAnsi="Arial" w:cs="Arial"/>
          <w:color w:val="000000" w:themeColor="text1"/>
          <w:kern w:val="0"/>
          <w:sz w:val="22"/>
          <w:szCs w:val="22"/>
          <w:lang w:eastAsia="en-GB"/>
          <w14:ligatures w14:val="none"/>
        </w:rPr>
        <w:t xml:space="preserve">  Alternative arrangements for children with EHCPs should always be consulted with </w:t>
      </w:r>
      <w:r w:rsidR="00BE54DA">
        <w:rPr>
          <w:rFonts w:ascii="Arial" w:eastAsia="Times New Roman" w:hAnsi="Arial" w:cs="Arial"/>
          <w:color w:val="000000" w:themeColor="text1"/>
          <w:kern w:val="0"/>
          <w:sz w:val="22"/>
          <w:szCs w:val="22"/>
          <w:lang w:eastAsia="en-GB"/>
          <w14:ligatures w14:val="none"/>
        </w:rPr>
        <w:t>OCC (</w:t>
      </w:r>
      <w:r>
        <w:rPr>
          <w:rFonts w:ascii="Arial" w:eastAsia="Times New Roman" w:hAnsi="Arial" w:cs="Arial"/>
          <w:color w:val="000000" w:themeColor="text1"/>
          <w:kern w:val="0"/>
          <w:sz w:val="22"/>
          <w:szCs w:val="22"/>
          <w:lang w:eastAsia="en-GB"/>
          <w14:ligatures w14:val="none"/>
        </w:rPr>
        <w:t>SEN team</w:t>
      </w:r>
      <w:r w:rsidR="00BE54DA">
        <w:rPr>
          <w:rFonts w:ascii="Arial" w:eastAsia="Times New Roman" w:hAnsi="Arial" w:cs="Arial"/>
          <w:color w:val="000000" w:themeColor="text1"/>
          <w:kern w:val="0"/>
          <w:sz w:val="22"/>
          <w:szCs w:val="22"/>
          <w:lang w:eastAsia="en-GB"/>
          <w14:ligatures w14:val="none"/>
        </w:rPr>
        <w:t>)</w:t>
      </w:r>
      <w:r w:rsidR="00A47ED8">
        <w:rPr>
          <w:rFonts w:ascii="Arial" w:eastAsia="Times New Roman" w:hAnsi="Arial" w:cs="Arial"/>
          <w:color w:val="000000" w:themeColor="text1"/>
          <w:kern w:val="0"/>
          <w:sz w:val="22"/>
          <w:szCs w:val="22"/>
          <w:lang w:eastAsia="en-GB"/>
          <w14:ligatures w14:val="none"/>
        </w:rPr>
        <w:t>.  In such cases a</w:t>
      </w:r>
      <w:r w:rsidR="00A47ED8" w:rsidRPr="00A73163">
        <w:rPr>
          <w:rFonts w:ascii="Arial" w:eastAsia="Times New Roman" w:hAnsi="Arial" w:cs="Arial"/>
          <w:color w:val="000000" w:themeColor="text1"/>
          <w:kern w:val="0"/>
          <w:sz w:val="22"/>
          <w:szCs w:val="22"/>
          <w:lang w:eastAsia="en-GB"/>
          <w14:ligatures w14:val="none"/>
        </w:rPr>
        <w:t xml:space="preserve">n early annual review of the plan should be arranged so that any future decisions can be informed by the statutory process. </w:t>
      </w:r>
    </w:p>
    <w:p w14:paraId="40D290FF" w14:textId="77777777" w:rsidR="00A47ED8" w:rsidRDefault="00A47ED8" w:rsidP="00A47ED8">
      <w:pPr>
        <w:rPr>
          <w:rFonts w:ascii="Arial" w:eastAsia="Times New Roman" w:hAnsi="Arial" w:cs="Arial"/>
          <w:color w:val="000000" w:themeColor="text1"/>
          <w:kern w:val="0"/>
          <w:sz w:val="22"/>
          <w:szCs w:val="22"/>
          <w:lang w:eastAsia="en-GB"/>
          <w14:ligatures w14:val="none"/>
        </w:rPr>
      </w:pPr>
    </w:p>
    <w:p w14:paraId="69116665" w14:textId="77777777" w:rsidR="00FD3B9D" w:rsidRDefault="00FD3B9D" w:rsidP="00FD3B9D">
      <w:pPr>
        <w:rPr>
          <w:rFonts w:ascii="Arial" w:eastAsia="Times New Roman" w:hAnsi="Arial" w:cs="Arial"/>
          <w:color w:val="000000" w:themeColor="text1"/>
          <w:kern w:val="0"/>
          <w:sz w:val="22"/>
          <w:szCs w:val="22"/>
          <w:lang w:eastAsia="en-GB"/>
          <w14:ligatures w14:val="none"/>
        </w:rPr>
      </w:pPr>
    </w:p>
    <w:p w14:paraId="5B920FC6" w14:textId="77777777" w:rsidR="00FD3B9D" w:rsidRPr="00FD3B9D" w:rsidRDefault="00FD3B9D" w:rsidP="00FD3B9D">
      <w:pPr>
        <w:rPr>
          <w:rFonts w:ascii="Arial" w:eastAsia="Times New Roman" w:hAnsi="Arial" w:cs="Arial"/>
          <w:b/>
          <w:bCs/>
          <w:color w:val="4472C4" w:themeColor="accent1"/>
          <w:kern w:val="0"/>
          <w:lang w:eastAsia="en-GB"/>
          <w14:ligatures w14:val="none"/>
        </w:rPr>
      </w:pPr>
      <w:r w:rsidRPr="00A73163">
        <w:rPr>
          <w:rFonts w:ascii="Arial" w:eastAsia="Times New Roman" w:hAnsi="Arial" w:cs="Arial"/>
          <w:b/>
          <w:bCs/>
          <w:color w:val="4472C4" w:themeColor="accent1"/>
          <w:kern w:val="0"/>
          <w:lang w:eastAsia="en-GB"/>
          <w14:ligatures w14:val="none"/>
        </w:rPr>
        <w:t xml:space="preserve">What </w:t>
      </w:r>
      <w:r w:rsidR="00B24CD7">
        <w:rPr>
          <w:rFonts w:ascii="Arial" w:eastAsia="Times New Roman" w:hAnsi="Arial" w:cs="Arial"/>
          <w:b/>
          <w:bCs/>
          <w:color w:val="4472C4" w:themeColor="accent1"/>
          <w:kern w:val="0"/>
          <w:lang w:eastAsia="en-GB"/>
          <w14:ligatures w14:val="none"/>
        </w:rPr>
        <w:t xml:space="preserve">should </w:t>
      </w:r>
      <w:r w:rsidRPr="00A73163">
        <w:rPr>
          <w:rFonts w:ascii="Arial" w:eastAsia="Times New Roman" w:hAnsi="Arial" w:cs="Arial"/>
          <w:b/>
          <w:bCs/>
          <w:color w:val="4472C4" w:themeColor="accent1"/>
          <w:kern w:val="0"/>
          <w:lang w:eastAsia="en-GB"/>
          <w14:ligatures w14:val="none"/>
        </w:rPr>
        <w:t xml:space="preserve">commissioners </w:t>
      </w:r>
      <w:r w:rsidR="00B24CD7">
        <w:rPr>
          <w:rFonts w:ascii="Arial" w:eastAsia="Times New Roman" w:hAnsi="Arial" w:cs="Arial"/>
          <w:b/>
          <w:bCs/>
          <w:color w:val="4472C4" w:themeColor="accent1"/>
          <w:kern w:val="0"/>
          <w:lang w:eastAsia="en-GB"/>
          <w14:ligatures w14:val="none"/>
        </w:rPr>
        <w:t>consider before making an alternative arrangement</w:t>
      </w:r>
      <w:r w:rsidRPr="00A73163">
        <w:rPr>
          <w:rFonts w:ascii="Arial" w:eastAsia="Times New Roman" w:hAnsi="Arial" w:cs="Arial"/>
          <w:b/>
          <w:bCs/>
          <w:color w:val="4472C4" w:themeColor="accent1"/>
          <w:kern w:val="0"/>
          <w:lang w:eastAsia="en-GB"/>
          <w14:ligatures w14:val="none"/>
        </w:rPr>
        <w:t>?</w:t>
      </w:r>
    </w:p>
    <w:p w14:paraId="0D740C07" w14:textId="77777777" w:rsidR="00E3367B" w:rsidRDefault="00E3367B" w:rsidP="003779F9">
      <w:pPr>
        <w:rPr>
          <w:rFonts w:ascii="Arial" w:eastAsia="Times New Roman" w:hAnsi="Arial" w:cs="Arial"/>
          <w:color w:val="000000" w:themeColor="text1"/>
          <w:kern w:val="0"/>
          <w:sz w:val="22"/>
          <w:szCs w:val="22"/>
          <w:lang w:eastAsia="en-GB"/>
          <w14:ligatures w14:val="none"/>
        </w:rPr>
      </w:pPr>
    </w:p>
    <w:p w14:paraId="37FE2E01" w14:textId="77777777" w:rsidR="00BE54DA" w:rsidRDefault="00BE54DA" w:rsidP="00BE54DA">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All pupils should be helped to achieve or exceed the standards of a good education.  Schools should be able to recognise any issues or barriers with a particular focus on early and accurate identification of needs before the behaviour has deteriorated to the extent that exclusion is the only option.  This process is likely to trigger a personalised plan of interventions and for some pupils it may include access to alternative provision.  The key elements of such plan must include</w:t>
      </w:r>
      <w:r>
        <w:rPr>
          <w:rFonts w:ascii="Arial" w:eastAsia="Times New Roman" w:hAnsi="Arial" w:cs="Arial"/>
          <w:color w:val="000000" w:themeColor="text1"/>
          <w:kern w:val="0"/>
          <w:sz w:val="22"/>
          <w:szCs w:val="22"/>
          <w:lang w:eastAsia="en-GB"/>
          <w14:ligatures w14:val="none"/>
        </w:rPr>
        <w:t>:</w:t>
      </w:r>
    </w:p>
    <w:p w14:paraId="2D379E74" w14:textId="77777777" w:rsidR="00BE54DA" w:rsidRPr="00A73163" w:rsidRDefault="00BE54DA" w:rsidP="00BE54DA">
      <w:pPr>
        <w:rPr>
          <w:rFonts w:ascii="Arial" w:eastAsia="Times New Roman" w:hAnsi="Arial" w:cs="Arial"/>
          <w:color w:val="000000" w:themeColor="text1"/>
          <w:kern w:val="0"/>
          <w:sz w:val="22"/>
          <w:szCs w:val="22"/>
          <w:lang w:eastAsia="en-GB"/>
          <w14:ligatures w14:val="none"/>
        </w:rPr>
      </w:pPr>
    </w:p>
    <w:p w14:paraId="49C6838F" w14:textId="77777777" w:rsidR="00BE54DA" w:rsidRPr="00A73163" w:rsidRDefault="00BE54DA" w:rsidP="00BE54DA">
      <w:pPr>
        <w:pStyle w:val="ListParagraph"/>
        <w:numPr>
          <w:ilvl w:val="0"/>
          <w:numId w:val="46"/>
        </w:numPr>
        <w:ind w:left="709" w:hanging="283"/>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An a</w:t>
      </w:r>
      <w:r w:rsidRPr="00A73163">
        <w:rPr>
          <w:rFonts w:ascii="Arial" w:eastAsia="Times New Roman" w:hAnsi="Arial" w:cs="Arial"/>
          <w:color w:val="000000" w:themeColor="text1"/>
          <w:kern w:val="0"/>
          <w:sz w:val="22"/>
          <w:szCs w:val="22"/>
          <w:lang w:eastAsia="en-GB"/>
          <w14:ligatures w14:val="none"/>
        </w:rPr>
        <w:t xml:space="preserve">ssessment and on-going reassessment which will result in the identification of triggers for the challenging behaviours.  </w:t>
      </w:r>
    </w:p>
    <w:p w14:paraId="5FB1E05C" w14:textId="77777777" w:rsidR="00BE54DA" w:rsidRPr="00A73163" w:rsidRDefault="00BE54DA" w:rsidP="00BE54DA">
      <w:pPr>
        <w:pStyle w:val="ListParagraph"/>
        <w:numPr>
          <w:ilvl w:val="0"/>
          <w:numId w:val="46"/>
        </w:numPr>
        <w:ind w:left="709" w:hanging="28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Planning of interventions that are relevant and proportionate to the outcome of the assessment and analysis of need </w:t>
      </w:r>
    </w:p>
    <w:p w14:paraId="45F91A57" w14:textId="77777777" w:rsidR="00BE54DA" w:rsidRPr="00A73163" w:rsidRDefault="00BE54DA" w:rsidP="00BE54DA">
      <w:pPr>
        <w:pStyle w:val="ListParagraph"/>
        <w:numPr>
          <w:ilvl w:val="0"/>
          <w:numId w:val="46"/>
        </w:numPr>
        <w:ind w:left="709" w:hanging="28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Setting clear outcomes which are monitored regularly </w:t>
      </w:r>
    </w:p>
    <w:p w14:paraId="00744B2F" w14:textId="77777777" w:rsidR="00BE54DA" w:rsidRPr="00A73163" w:rsidRDefault="00BE54DA" w:rsidP="00BE54DA">
      <w:pPr>
        <w:pStyle w:val="ListParagraph"/>
        <w:ind w:left="709" w:hanging="283"/>
        <w:rPr>
          <w:rFonts w:ascii="Arial" w:eastAsia="Times New Roman" w:hAnsi="Arial" w:cs="Arial"/>
          <w:color w:val="000000" w:themeColor="text1"/>
          <w:kern w:val="0"/>
          <w:sz w:val="22"/>
          <w:szCs w:val="22"/>
          <w:lang w:eastAsia="en-GB"/>
          <w14:ligatures w14:val="none"/>
        </w:rPr>
      </w:pPr>
    </w:p>
    <w:p w14:paraId="0874F9CF" w14:textId="77777777" w:rsidR="00BE54DA" w:rsidRPr="00A73163" w:rsidRDefault="00BE54DA" w:rsidP="00BE54DA">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It is important to remember that pupil’s voice and parental views are key to the success of any interventions considered by schools. </w:t>
      </w:r>
    </w:p>
    <w:p w14:paraId="0AA0225E" w14:textId="77777777" w:rsidR="00BE54DA" w:rsidRDefault="00BE54DA" w:rsidP="003779F9">
      <w:pPr>
        <w:rPr>
          <w:rFonts w:ascii="Arial" w:eastAsia="Times New Roman" w:hAnsi="Arial" w:cs="Arial"/>
          <w:color w:val="000000" w:themeColor="text1"/>
          <w:kern w:val="0"/>
          <w:sz w:val="22"/>
          <w:szCs w:val="22"/>
          <w:lang w:eastAsia="en-GB"/>
          <w14:ligatures w14:val="none"/>
        </w:rPr>
      </w:pPr>
    </w:p>
    <w:p w14:paraId="3C53168D" w14:textId="77777777" w:rsidR="000B7BC7"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A personalised plan for intervention should be prepared by the commissioner setting clear objectives for improvement </w:t>
      </w:r>
      <w:r w:rsidR="00B24CD7">
        <w:rPr>
          <w:rFonts w:ascii="Arial" w:eastAsia="Times New Roman" w:hAnsi="Arial" w:cs="Arial"/>
          <w:color w:val="000000" w:themeColor="text1"/>
          <w:kern w:val="0"/>
          <w:sz w:val="22"/>
          <w:szCs w:val="22"/>
          <w:lang w:eastAsia="en-GB"/>
          <w14:ligatures w14:val="none"/>
        </w:rPr>
        <w:t>in</w:t>
      </w:r>
      <w:r w:rsidRPr="00A73163">
        <w:rPr>
          <w:rFonts w:ascii="Arial" w:eastAsia="Times New Roman" w:hAnsi="Arial" w:cs="Arial"/>
          <w:color w:val="000000" w:themeColor="text1"/>
          <w:kern w:val="0"/>
          <w:sz w:val="22"/>
          <w:szCs w:val="22"/>
          <w:lang w:eastAsia="en-GB"/>
          <w14:ligatures w14:val="none"/>
        </w:rPr>
        <w:t xml:space="preserve"> attainment, timeframes, arrangements for assessment and monitoring progress, and a baseline of the current position against which to measure progress. Plans should be linked to other relevant information or activities such as EHCPs for children with SEND</w:t>
      </w:r>
      <w:r w:rsidR="00C95224">
        <w:rPr>
          <w:rFonts w:ascii="Arial" w:eastAsia="Times New Roman" w:hAnsi="Arial" w:cs="Arial"/>
          <w:color w:val="000000" w:themeColor="text1"/>
          <w:kern w:val="0"/>
          <w:sz w:val="22"/>
          <w:szCs w:val="22"/>
          <w:lang w:eastAsia="en-GB"/>
          <w14:ligatures w14:val="none"/>
        </w:rPr>
        <w:t xml:space="preserve"> (example of a personalised AP Support Plan is set out in Appendix A)</w:t>
      </w:r>
      <w:r w:rsidR="00B24CD7">
        <w:rPr>
          <w:rFonts w:ascii="Arial" w:eastAsia="Times New Roman" w:hAnsi="Arial" w:cs="Arial"/>
          <w:color w:val="000000" w:themeColor="text1"/>
          <w:kern w:val="0"/>
          <w:sz w:val="22"/>
          <w:szCs w:val="22"/>
          <w:lang w:eastAsia="en-GB"/>
          <w14:ligatures w14:val="none"/>
        </w:rPr>
        <w:t xml:space="preserve"> </w:t>
      </w:r>
    </w:p>
    <w:p w14:paraId="5A94E95D" w14:textId="77777777" w:rsidR="000B7BC7" w:rsidRDefault="000B7BC7" w:rsidP="003779F9">
      <w:pPr>
        <w:rPr>
          <w:rFonts w:ascii="Arial" w:eastAsia="Times New Roman" w:hAnsi="Arial" w:cs="Arial"/>
          <w:color w:val="000000" w:themeColor="text1"/>
          <w:kern w:val="0"/>
          <w:sz w:val="22"/>
          <w:szCs w:val="22"/>
          <w:lang w:eastAsia="en-GB"/>
          <w14:ligatures w14:val="none"/>
        </w:rPr>
      </w:pPr>
    </w:p>
    <w:p w14:paraId="1DC9778B"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54FBD268" w14:textId="77777777" w:rsidR="00C95224" w:rsidRPr="00A73163" w:rsidRDefault="00C95224" w:rsidP="003779F9">
      <w:pPr>
        <w:rPr>
          <w:rFonts w:ascii="Arial" w:eastAsia="Times New Roman" w:hAnsi="Arial" w:cs="Arial"/>
          <w:color w:val="000000" w:themeColor="text1"/>
          <w:kern w:val="0"/>
          <w:sz w:val="22"/>
          <w:szCs w:val="22"/>
          <w:lang w:eastAsia="en-GB"/>
          <w14:ligatures w14:val="none"/>
        </w:rPr>
      </w:pPr>
    </w:p>
    <w:p w14:paraId="5BC3C17D" w14:textId="77777777" w:rsidR="005A6703" w:rsidRPr="00A73163" w:rsidRDefault="00961469"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Commissioners</w:t>
      </w:r>
      <w:r w:rsidR="005A6703" w:rsidRPr="00A73163">
        <w:rPr>
          <w:rFonts w:ascii="Arial" w:eastAsia="Times New Roman" w:hAnsi="Arial" w:cs="Arial"/>
          <w:color w:val="000000" w:themeColor="text1"/>
          <w:kern w:val="0"/>
          <w:sz w:val="22"/>
          <w:szCs w:val="22"/>
          <w:lang w:eastAsia="en-GB"/>
          <w14:ligatures w14:val="none"/>
        </w:rPr>
        <w:t xml:space="preserve"> should also ensure that: </w:t>
      </w:r>
    </w:p>
    <w:p w14:paraId="7FE2ACDA"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360E1C3C" w14:textId="77777777" w:rsidR="005A6703" w:rsidRPr="00A73163" w:rsidRDefault="005A6703" w:rsidP="00F47494">
      <w:pPr>
        <w:pStyle w:val="ListParagraph"/>
        <w:numPr>
          <w:ilvl w:val="0"/>
          <w:numId w:val="29"/>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The specific personal, social and academic needs of pupils are properly identified and met in order to help them to overcome any barriers to </w:t>
      </w:r>
      <w:proofErr w:type="gramStart"/>
      <w:r w:rsidR="00625A21">
        <w:rPr>
          <w:rFonts w:ascii="Arial" w:eastAsia="Times New Roman" w:hAnsi="Arial" w:cs="Arial"/>
          <w:color w:val="000000" w:themeColor="text1"/>
          <w:kern w:val="0"/>
          <w:sz w:val="22"/>
          <w:szCs w:val="22"/>
          <w:lang w:eastAsia="en-GB"/>
          <w14:ligatures w14:val="none"/>
        </w:rPr>
        <w:t>learning;</w:t>
      </w:r>
      <w:proofErr w:type="gramEnd"/>
      <w:r w:rsidRPr="00A73163">
        <w:rPr>
          <w:rFonts w:ascii="Arial" w:eastAsia="Times New Roman" w:hAnsi="Arial" w:cs="Arial"/>
          <w:color w:val="000000" w:themeColor="text1"/>
          <w:kern w:val="0"/>
          <w:sz w:val="22"/>
          <w:szCs w:val="22"/>
          <w:lang w:eastAsia="en-GB"/>
          <w14:ligatures w14:val="none"/>
        </w:rPr>
        <w:t xml:space="preserve"> </w:t>
      </w:r>
    </w:p>
    <w:p w14:paraId="565DF925" w14:textId="77777777" w:rsidR="005A6703" w:rsidRPr="00A73163" w:rsidRDefault="005A6703" w:rsidP="00F47494">
      <w:pPr>
        <w:pStyle w:val="ListParagraph"/>
        <w:numPr>
          <w:ilvl w:val="0"/>
          <w:numId w:val="29"/>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Provision leads to improved pupil motivation and self-confidence, </w:t>
      </w:r>
      <w:r w:rsidR="00FD3B9D" w:rsidRPr="00A73163">
        <w:rPr>
          <w:rFonts w:ascii="Arial" w:eastAsia="Times New Roman" w:hAnsi="Arial" w:cs="Arial"/>
          <w:color w:val="000000" w:themeColor="text1"/>
          <w:kern w:val="0"/>
          <w:sz w:val="22"/>
          <w:szCs w:val="22"/>
          <w:lang w:eastAsia="en-GB"/>
          <w14:ligatures w14:val="none"/>
        </w:rPr>
        <w:t>attendance,</w:t>
      </w:r>
      <w:r w:rsidRPr="00A73163">
        <w:rPr>
          <w:rFonts w:ascii="Arial" w:eastAsia="Times New Roman" w:hAnsi="Arial" w:cs="Arial"/>
          <w:color w:val="000000" w:themeColor="text1"/>
          <w:kern w:val="0"/>
          <w:sz w:val="22"/>
          <w:szCs w:val="22"/>
          <w:lang w:eastAsia="en-GB"/>
          <w14:ligatures w14:val="none"/>
        </w:rPr>
        <w:t xml:space="preserve"> and engagement with education; and </w:t>
      </w:r>
    </w:p>
    <w:p w14:paraId="6E2BE7FD" w14:textId="77777777" w:rsidR="005C540F" w:rsidRPr="00625A21" w:rsidRDefault="005A6703" w:rsidP="00625A21">
      <w:pPr>
        <w:pStyle w:val="ListParagraph"/>
        <w:numPr>
          <w:ilvl w:val="0"/>
          <w:numId w:val="29"/>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Provision has clearly defined objectives, including the next steps following the </w:t>
      </w:r>
      <w:r w:rsidR="00625A21">
        <w:rPr>
          <w:rFonts w:ascii="Arial" w:eastAsia="Times New Roman" w:hAnsi="Arial" w:cs="Arial"/>
          <w:color w:val="000000" w:themeColor="text1"/>
          <w:kern w:val="0"/>
          <w:sz w:val="22"/>
          <w:szCs w:val="22"/>
          <w:lang w:eastAsia="en-GB"/>
          <w14:ligatures w14:val="none"/>
        </w:rPr>
        <w:t>p</w:t>
      </w:r>
      <w:r w:rsidRPr="00625A21">
        <w:rPr>
          <w:rFonts w:ascii="Arial" w:eastAsia="Times New Roman" w:hAnsi="Arial" w:cs="Arial"/>
          <w:color w:val="000000" w:themeColor="text1"/>
          <w:kern w:val="0"/>
          <w:sz w:val="22"/>
          <w:szCs w:val="22"/>
          <w:lang w:eastAsia="en-GB"/>
          <w14:ligatures w14:val="none"/>
        </w:rPr>
        <w:t>lacement</w:t>
      </w:r>
      <w:r w:rsidR="00625A21">
        <w:rPr>
          <w:rFonts w:ascii="Arial" w:eastAsia="Times New Roman" w:hAnsi="Arial" w:cs="Arial"/>
          <w:color w:val="000000" w:themeColor="text1"/>
          <w:kern w:val="0"/>
          <w:sz w:val="22"/>
          <w:szCs w:val="22"/>
          <w:lang w:eastAsia="en-GB"/>
          <w14:ligatures w14:val="none"/>
        </w:rPr>
        <w:t>,</w:t>
      </w:r>
      <w:r w:rsidRPr="00625A21">
        <w:rPr>
          <w:rFonts w:ascii="Arial" w:eastAsia="Times New Roman" w:hAnsi="Arial" w:cs="Arial"/>
          <w:color w:val="000000" w:themeColor="text1"/>
          <w:kern w:val="0"/>
          <w:sz w:val="22"/>
          <w:szCs w:val="22"/>
          <w:lang w:eastAsia="en-GB"/>
          <w14:ligatures w14:val="none"/>
        </w:rPr>
        <w:t xml:space="preserve"> such as reintegration into mainstream education, further education, training or employment. </w:t>
      </w:r>
    </w:p>
    <w:p w14:paraId="256FD62A" w14:textId="77777777" w:rsidR="003779F9" w:rsidRPr="00A73163" w:rsidRDefault="003779F9" w:rsidP="003779F9">
      <w:pPr>
        <w:ind w:left="284"/>
        <w:rPr>
          <w:rFonts w:ascii="Arial" w:eastAsia="Times New Roman" w:hAnsi="Arial" w:cs="Arial"/>
          <w:color w:val="000000" w:themeColor="text1"/>
          <w:kern w:val="0"/>
          <w:sz w:val="22"/>
          <w:szCs w:val="22"/>
          <w:lang w:eastAsia="en-GB"/>
          <w14:ligatures w14:val="none"/>
        </w:rPr>
      </w:pPr>
    </w:p>
    <w:p w14:paraId="4E77C979" w14:textId="77777777" w:rsidR="005A6703" w:rsidRPr="00A73163" w:rsidRDefault="005C540F"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b/>
          <w:bCs/>
          <w:color w:val="000000" w:themeColor="text1"/>
          <w:kern w:val="0"/>
          <w:sz w:val="22"/>
          <w:szCs w:val="22"/>
          <w:lang w:eastAsia="en-GB"/>
          <w14:ligatures w14:val="none"/>
        </w:rPr>
        <w:t>Before</w:t>
      </w:r>
      <w:r w:rsidRPr="00A73163">
        <w:rPr>
          <w:rFonts w:ascii="Arial" w:eastAsia="Times New Roman" w:hAnsi="Arial" w:cs="Arial"/>
          <w:color w:val="000000" w:themeColor="text1"/>
          <w:kern w:val="0"/>
          <w:sz w:val="22"/>
          <w:szCs w:val="22"/>
          <w:lang w:eastAsia="en-GB"/>
          <w14:ligatures w14:val="none"/>
        </w:rPr>
        <w:t xml:space="preserve"> the alternative placement is arrange</w:t>
      </w:r>
      <w:r w:rsidR="00961469" w:rsidRPr="00A73163">
        <w:rPr>
          <w:rFonts w:ascii="Arial" w:eastAsia="Times New Roman" w:hAnsi="Arial" w:cs="Arial"/>
          <w:color w:val="000000" w:themeColor="text1"/>
          <w:kern w:val="0"/>
          <w:sz w:val="22"/>
          <w:szCs w:val="22"/>
          <w:lang w:eastAsia="en-GB"/>
          <w14:ligatures w14:val="none"/>
        </w:rPr>
        <w:t xml:space="preserve">d commissioners </w:t>
      </w:r>
      <w:r w:rsidRPr="00A73163">
        <w:rPr>
          <w:rFonts w:ascii="Arial" w:eastAsia="Times New Roman" w:hAnsi="Arial" w:cs="Arial"/>
          <w:color w:val="000000" w:themeColor="text1"/>
          <w:kern w:val="0"/>
          <w:sz w:val="22"/>
          <w:szCs w:val="22"/>
          <w:lang w:eastAsia="en-GB"/>
          <w14:ligatures w14:val="none"/>
        </w:rPr>
        <w:t>should consider</w:t>
      </w:r>
      <w:r w:rsidR="005A6703" w:rsidRPr="00A73163">
        <w:rPr>
          <w:rFonts w:ascii="Arial" w:eastAsia="Times New Roman" w:hAnsi="Arial" w:cs="Arial"/>
          <w:color w:val="000000" w:themeColor="text1"/>
          <w:kern w:val="0"/>
          <w:sz w:val="22"/>
          <w:szCs w:val="22"/>
          <w:lang w:eastAsia="en-GB"/>
          <w14:ligatures w14:val="none"/>
        </w:rPr>
        <w:t xml:space="preserve"> </w:t>
      </w:r>
    </w:p>
    <w:p w14:paraId="6478F3FB"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0F34D9E6" w14:textId="6DC996B8" w:rsidR="005A6703" w:rsidRPr="00625A21" w:rsidRDefault="005A6703" w:rsidP="00625A21">
      <w:pPr>
        <w:pStyle w:val="ListParagraph"/>
        <w:numPr>
          <w:ilvl w:val="0"/>
          <w:numId w:val="28"/>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Have the pupil</w:t>
      </w:r>
      <w:r w:rsidR="00FD3B9D">
        <w:rPr>
          <w:rFonts w:ascii="Arial" w:eastAsia="Times New Roman" w:hAnsi="Arial" w:cs="Arial"/>
          <w:color w:val="000000" w:themeColor="text1"/>
          <w:kern w:val="0"/>
          <w:sz w:val="22"/>
          <w:szCs w:val="22"/>
          <w:lang w:eastAsia="en-GB"/>
          <w14:ligatures w14:val="none"/>
        </w:rPr>
        <w:t xml:space="preserve"> and</w:t>
      </w:r>
      <w:r w:rsidRPr="00A73163">
        <w:rPr>
          <w:rFonts w:ascii="Arial" w:eastAsia="Times New Roman" w:hAnsi="Arial" w:cs="Arial"/>
          <w:color w:val="000000" w:themeColor="text1"/>
          <w:kern w:val="0"/>
          <w:sz w:val="22"/>
          <w:szCs w:val="22"/>
          <w:lang w:eastAsia="en-GB"/>
          <w14:ligatures w14:val="none"/>
        </w:rPr>
        <w:t xml:space="preserve"> parents been </w:t>
      </w:r>
      <w:r w:rsidR="00FD3B9D">
        <w:rPr>
          <w:rFonts w:ascii="Arial" w:eastAsia="Times New Roman" w:hAnsi="Arial" w:cs="Arial"/>
          <w:color w:val="000000" w:themeColor="text1"/>
          <w:kern w:val="0"/>
          <w:sz w:val="22"/>
          <w:szCs w:val="22"/>
          <w:lang w:eastAsia="en-GB"/>
          <w14:ligatures w14:val="none"/>
        </w:rPr>
        <w:t>engaged</w:t>
      </w:r>
      <w:r w:rsidRPr="00A73163">
        <w:rPr>
          <w:rFonts w:ascii="Arial" w:eastAsia="Times New Roman" w:hAnsi="Arial" w:cs="Arial"/>
          <w:color w:val="000000" w:themeColor="text1"/>
          <w:kern w:val="0"/>
          <w:sz w:val="22"/>
          <w:szCs w:val="22"/>
          <w:lang w:eastAsia="en-GB"/>
          <w14:ligatures w14:val="none"/>
        </w:rPr>
        <w:t xml:space="preserve"> before a decision about alternative provision </w:t>
      </w:r>
      <w:r w:rsidR="00625A21">
        <w:rPr>
          <w:rFonts w:ascii="Arial" w:eastAsia="Times New Roman" w:hAnsi="Arial" w:cs="Arial"/>
          <w:color w:val="000000" w:themeColor="text1"/>
          <w:kern w:val="0"/>
          <w:sz w:val="22"/>
          <w:szCs w:val="22"/>
          <w:lang w:eastAsia="en-GB"/>
          <w14:ligatures w14:val="none"/>
        </w:rPr>
        <w:t>is made</w:t>
      </w:r>
      <w:r w:rsidRPr="00A73163">
        <w:rPr>
          <w:rFonts w:ascii="Arial" w:eastAsia="Times New Roman" w:hAnsi="Arial" w:cs="Arial"/>
          <w:color w:val="000000" w:themeColor="text1"/>
          <w:kern w:val="0"/>
          <w:sz w:val="22"/>
          <w:szCs w:val="22"/>
          <w:lang w:eastAsia="en-GB"/>
          <w14:ligatures w14:val="none"/>
        </w:rPr>
        <w:t xml:space="preserve">? </w:t>
      </w:r>
      <w:r w:rsidR="00FD3B9D" w:rsidRPr="00625A21">
        <w:rPr>
          <w:rFonts w:ascii="Arial" w:eastAsia="Times New Roman" w:hAnsi="Arial" w:cs="Arial"/>
          <w:color w:val="000000" w:themeColor="text1"/>
          <w:kern w:val="0"/>
          <w:sz w:val="22"/>
          <w:szCs w:val="22"/>
          <w:lang w:eastAsia="en-GB"/>
          <w14:ligatures w14:val="none"/>
        </w:rPr>
        <w:t>What does the pupil</w:t>
      </w:r>
      <w:r w:rsidR="00140641">
        <w:rPr>
          <w:rFonts w:ascii="Arial" w:eastAsia="Times New Roman" w:hAnsi="Arial" w:cs="Arial"/>
          <w:color w:val="000000" w:themeColor="text1"/>
          <w:kern w:val="0"/>
          <w:sz w:val="22"/>
          <w:szCs w:val="22"/>
          <w:lang w:eastAsia="en-GB"/>
          <w14:ligatures w14:val="none"/>
        </w:rPr>
        <w:t xml:space="preserve">/parent/carer </w:t>
      </w:r>
      <w:r w:rsidR="00FD3B9D" w:rsidRPr="00625A21">
        <w:rPr>
          <w:rFonts w:ascii="Arial" w:eastAsia="Times New Roman" w:hAnsi="Arial" w:cs="Arial"/>
          <w:color w:val="000000" w:themeColor="text1"/>
          <w:kern w:val="0"/>
          <w:sz w:val="22"/>
          <w:szCs w:val="22"/>
          <w:lang w:eastAsia="en-GB"/>
          <w14:ligatures w14:val="none"/>
        </w:rPr>
        <w:t xml:space="preserve">want, or need, from the provision? </w:t>
      </w:r>
    </w:p>
    <w:p w14:paraId="79980DBD" w14:textId="77777777" w:rsidR="00715302" w:rsidRDefault="00715302" w:rsidP="00F47494">
      <w:pPr>
        <w:pStyle w:val="ListParagraph"/>
        <w:numPr>
          <w:ilvl w:val="0"/>
          <w:numId w:val="28"/>
        </w:numPr>
        <w:ind w:left="723"/>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Is the p</w:t>
      </w:r>
      <w:r w:rsidRPr="00A73163">
        <w:rPr>
          <w:rFonts w:ascii="Arial" w:eastAsia="Times New Roman" w:hAnsi="Arial" w:cs="Arial"/>
          <w:color w:val="000000" w:themeColor="text1"/>
          <w:kern w:val="0"/>
          <w:sz w:val="22"/>
          <w:szCs w:val="22"/>
          <w:lang w:eastAsia="en-GB"/>
          <w14:ligatures w14:val="none"/>
        </w:rPr>
        <w:t xml:space="preserve">rovision age appropriate and take into consideration any pupils who might be at greater risk, for example due to health conditions or learning difficulties, so this can be </w:t>
      </w:r>
      <w:proofErr w:type="gramStart"/>
      <w:r w:rsidRPr="00A73163">
        <w:rPr>
          <w:rFonts w:ascii="Arial" w:eastAsia="Times New Roman" w:hAnsi="Arial" w:cs="Arial"/>
          <w:color w:val="000000" w:themeColor="text1"/>
          <w:kern w:val="0"/>
          <w:sz w:val="22"/>
          <w:szCs w:val="22"/>
          <w:lang w:eastAsia="en-GB"/>
          <w14:ligatures w14:val="none"/>
        </w:rPr>
        <w:t>taken into account</w:t>
      </w:r>
      <w:proofErr w:type="gramEnd"/>
      <w:r w:rsidRPr="00A73163">
        <w:rPr>
          <w:rFonts w:ascii="Arial" w:eastAsia="Times New Roman" w:hAnsi="Arial" w:cs="Arial"/>
          <w:color w:val="000000" w:themeColor="text1"/>
          <w:kern w:val="0"/>
          <w:sz w:val="22"/>
          <w:szCs w:val="22"/>
          <w:lang w:eastAsia="en-GB"/>
          <w14:ligatures w14:val="none"/>
        </w:rPr>
        <w:t xml:space="preserve"> when planning the placement. </w:t>
      </w:r>
    </w:p>
    <w:p w14:paraId="59540CE9" w14:textId="77777777" w:rsidR="005A6703" w:rsidRPr="00A73163" w:rsidRDefault="005A6703" w:rsidP="00F47494">
      <w:pPr>
        <w:pStyle w:val="ListParagraph"/>
        <w:numPr>
          <w:ilvl w:val="0"/>
          <w:numId w:val="28"/>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Are intervention</w:t>
      </w:r>
      <w:r w:rsidR="00FD3B9D">
        <w:rPr>
          <w:rFonts w:ascii="Arial" w:eastAsia="Times New Roman" w:hAnsi="Arial" w:cs="Arial"/>
          <w:color w:val="000000" w:themeColor="text1"/>
          <w:kern w:val="0"/>
          <w:sz w:val="22"/>
          <w:szCs w:val="22"/>
          <w:lang w:eastAsia="en-GB"/>
          <w14:ligatures w14:val="none"/>
        </w:rPr>
        <w:t>s</w:t>
      </w:r>
      <w:r w:rsidR="00625A21">
        <w:rPr>
          <w:rFonts w:ascii="Arial" w:eastAsia="Times New Roman" w:hAnsi="Arial" w:cs="Arial"/>
          <w:color w:val="000000" w:themeColor="text1"/>
          <w:kern w:val="0"/>
          <w:sz w:val="22"/>
          <w:szCs w:val="22"/>
          <w:lang w:eastAsia="en-GB"/>
          <w14:ligatures w14:val="none"/>
        </w:rPr>
        <w:t xml:space="preserve"> and</w:t>
      </w:r>
      <w:r w:rsidRPr="00A73163">
        <w:rPr>
          <w:rFonts w:ascii="Arial" w:eastAsia="Times New Roman" w:hAnsi="Arial" w:cs="Arial"/>
          <w:color w:val="000000" w:themeColor="text1"/>
          <w:kern w:val="0"/>
          <w:sz w:val="22"/>
          <w:szCs w:val="22"/>
          <w:lang w:eastAsia="en-GB"/>
          <w14:ligatures w14:val="none"/>
        </w:rPr>
        <w:t xml:space="preserve"> objectives clearly defined? </w:t>
      </w:r>
    </w:p>
    <w:p w14:paraId="08802D3A" w14:textId="77777777" w:rsidR="005A6703" w:rsidRPr="00A73163" w:rsidRDefault="005A6703" w:rsidP="00F47494">
      <w:pPr>
        <w:pStyle w:val="ListParagraph"/>
        <w:numPr>
          <w:ilvl w:val="0"/>
          <w:numId w:val="28"/>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What other considerations are there, </w:t>
      </w:r>
      <w:proofErr w:type="spellStart"/>
      <w:proofErr w:type="gramStart"/>
      <w:r w:rsidR="00625A21">
        <w:rPr>
          <w:rFonts w:ascii="Arial" w:eastAsia="Times New Roman" w:hAnsi="Arial" w:cs="Arial"/>
          <w:color w:val="000000" w:themeColor="text1"/>
          <w:kern w:val="0"/>
          <w:sz w:val="22"/>
          <w:szCs w:val="22"/>
          <w:lang w:eastAsia="en-GB"/>
          <w14:ligatures w14:val="none"/>
        </w:rPr>
        <w:t>eg</w:t>
      </w:r>
      <w:proofErr w:type="spellEnd"/>
      <w:proofErr w:type="gramEnd"/>
      <w:r w:rsidRPr="00A73163">
        <w:rPr>
          <w:rFonts w:ascii="Arial" w:eastAsia="Times New Roman" w:hAnsi="Arial" w:cs="Arial"/>
          <w:color w:val="000000" w:themeColor="text1"/>
          <w:kern w:val="0"/>
          <w:sz w:val="22"/>
          <w:szCs w:val="22"/>
          <w:lang w:eastAsia="en-GB"/>
          <w14:ligatures w14:val="none"/>
        </w:rPr>
        <w:t xml:space="preserve"> transport arrangements? </w:t>
      </w:r>
    </w:p>
    <w:p w14:paraId="3853B0BC" w14:textId="77777777" w:rsidR="005A6703" w:rsidRPr="00FD3B9D" w:rsidRDefault="005A6703" w:rsidP="00FD3B9D">
      <w:pPr>
        <w:pStyle w:val="ListParagraph"/>
        <w:numPr>
          <w:ilvl w:val="0"/>
          <w:numId w:val="28"/>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How long should the provision be for? </w:t>
      </w:r>
      <w:r w:rsidRPr="00FD3B9D">
        <w:rPr>
          <w:rFonts w:ascii="Arial" w:eastAsia="Times New Roman" w:hAnsi="Arial" w:cs="Arial"/>
          <w:color w:val="000000" w:themeColor="text1"/>
          <w:kern w:val="0"/>
          <w:sz w:val="22"/>
          <w:szCs w:val="22"/>
          <w:lang w:eastAsia="en-GB"/>
          <w14:ligatures w14:val="none"/>
        </w:rPr>
        <w:t xml:space="preserve">Is it part time or full time? If part-time, </w:t>
      </w:r>
      <w:r w:rsidR="00625A21">
        <w:rPr>
          <w:rFonts w:ascii="Arial" w:eastAsia="Times New Roman" w:hAnsi="Arial" w:cs="Arial"/>
          <w:color w:val="000000" w:themeColor="text1"/>
          <w:kern w:val="0"/>
          <w:sz w:val="22"/>
          <w:szCs w:val="22"/>
          <w:lang w:eastAsia="en-GB"/>
          <w14:ligatures w14:val="none"/>
        </w:rPr>
        <w:t xml:space="preserve">is </w:t>
      </w:r>
      <w:r w:rsidRPr="00FD3B9D">
        <w:rPr>
          <w:rFonts w:ascii="Arial" w:eastAsia="Times New Roman" w:hAnsi="Arial" w:cs="Arial"/>
          <w:color w:val="000000" w:themeColor="text1"/>
          <w:kern w:val="0"/>
          <w:sz w:val="22"/>
          <w:szCs w:val="22"/>
          <w:lang w:eastAsia="en-GB"/>
          <w14:ligatures w14:val="none"/>
        </w:rPr>
        <w:t>the pupil</w:t>
      </w:r>
      <w:r w:rsidR="00625A21">
        <w:rPr>
          <w:rFonts w:ascii="Arial" w:eastAsia="Times New Roman" w:hAnsi="Arial" w:cs="Arial"/>
          <w:color w:val="000000" w:themeColor="text1"/>
          <w:kern w:val="0"/>
          <w:sz w:val="22"/>
          <w:szCs w:val="22"/>
          <w:lang w:eastAsia="en-GB"/>
          <w14:ligatures w14:val="none"/>
        </w:rPr>
        <w:t xml:space="preserve"> going to </w:t>
      </w:r>
      <w:r w:rsidRPr="00FD3B9D">
        <w:rPr>
          <w:rFonts w:ascii="Arial" w:eastAsia="Times New Roman" w:hAnsi="Arial" w:cs="Arial"/>
          <w:color w:val="000000" w:themeColor="text1"/>
          <w:kern w:val="0"/>
          <w:sz w:val="22"/>
          <w:szCs w:val="22"/>
          <w:lang w:eastAsia="en-GB"/>
          <w14:ligatures w14:val="none"/>
        </w:rPr>
        <w:t xml:space="preserve">attend school as usual on the days </w:t>
      </w:r>
      <w:r w:rsidR="00625A21">
        <w:rPr>
          <w:rFonts w:ascii="Arial" w:eastAsia="Times New Roman" w:hAnsi="Arial" w:cs="Arial"/>
          <w:color w:val="000000" w:themeColor="text1"/>
          <w:kern w:val="0"/>
          <w:sz w:val="22"/>
          <w:szCs w:val="22"/>
          <w:lang w:eastAsia="en-GB"/>
          <w14:ligatures w14:val="none"/>
        </w:rPr>
        <w:t>they</w:t>
      </w:r>
      <w:r w:rsidRPr="00FD3B9D">
        <w:rPr>
          <w:rFonts w:ascii="Arial" w:eastAsia="Times New Roman" w:hAnsi="Arial" w:cs="Arial"/>
          <w:color w:val="000000" w:themeColor="text1"/>
          <w:kern w:val="0"/>
          <w:sz w:val="22"/>
          <w:szCs w:val="22"/>
          <w:lang w:eastAsia="en-GB"/>
          <w14:ligatures w14:val="none"/>
        </w:rPr>
        <w:t xml:space="preserve"> are not in the alternative provision</w:t>
      </w:r>
      <w:r w:rsidR="00625A21">
        <w:rPr>
          <w:rFonts w:ascii="Arial" w:eastAsia="Times New Roman" w:hAnsi="Arial" w:cs="Arial"/>
          <w:color w:val="000000" w:themeColor="text1"/>
          <w:kern w:val="0"/>
          <w:sz w:val="22"/>
          <w:szCs w:val="22"/>
          <w:lang w:eastAsia="en-GB"/>
          <w14:ligatures w14:val="none"/>
        </w:rPr>
        <w:t>.</w:t>
      </w:r>
    </w:p>
    <w:p w14:paraId="7DAFEBA4" w14:textId="77777777" w:rsidR="005A6703" w:rsidRDefault="005A6703" w:rsidP="00F47494">
      <w:pPr>
        <w:pStyle w:val="ListParagraph"/>
        <w:numPr>
          <w:ilvl w:val="0"/>
          <w:numId w:val="28"/>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How will it fit with the pupil’s mainstream curriculum? If part-time or temporary, it should complement and keep up with the pupil’s current curriculum, timetable and qualification route. </w:t>
      </w:r>
    </w:p>
    <w:p w14:paraId="60F0007E" w14:textId="77777777" w:rsidR="00625A21" w:rsidRPr="00A73163" w:rsidRDefault="00625A21" w:rsidP="00F47494">
      <w:pPr>
        <w:pStyle w:val="ListParagraph"/>
        <w:numPr>
          <w:ilvl w:val="0"/>
          <w:numId w:val="28"/>
        </w:numPr>
        <w:ind w:left="723"/>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What are the review arrangements including frequency?</w:t>
      </w:r>
    </w:p>
    <w:p w14:paraId="724FBCCF" w14:textId="77777777" w:rsidR="005A6703" w:rsidRPr="00FD3B9D" w:rsidRDefault="005A6703" w:rsidP="00FD3B9D">
      <w:pPr>
        <w:pStyle w:val="ListParagraph"/>
        <w:numPr>
          <w:ilvl w:val="0"/>
          <w:numId w:val="28"/>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What will success look like at the end of the provision? </w:t>
      </w:r>
      <w:r w:rsidRPr="00FD3B9D">
        <w:rPr>
          <w:rFonts w:ascii="Arial" w:eastAsia="Times New Roman" w:hAnsi="Arial" w:cs="Arial"/>
          <w:color w:val="000000" w:themeColor="text1"/>
          <w:kern w:val="0"/>
          <w:sz w:val="22"/>
          <w:szCs w:val="22"/>
          <w:lang w:eastAsia="en-GB"/>
          <w14:ligatures w14:val="none"/>
        </w:rPr>
        <w:t xml:space="preserve">What outcomes </w:t>
      </w:r>
      <w:r w:rsidR="00625A21">
        <w:rPr>
          <w:rFonts w:ascii="Arial" w:eastAsia="Times New Roman" w:hAnsi="Arial" w:cs="Arial"/>
          <w:color w:val="000000" w:themeColor="text1"/>
          <w:kern w:val="0"/>
          <w:sz w:val="22"/>
          <w:szCs w:val="22"/>
          <w:lang w:eastAsia="en-GB"/>
          <w14:ligatures w14:val="none"/>
        </w:rPr>
        <w:t>are</w:t>
      </w:r>
      <w:r w:rsidRPr="00FD3B9D">
        <w:rPr>
          <w:rFonts w:ascii="Arial" w:eastAsia="Times New Roman" w:hAnsi="Arial" w:cs="Arial"/>
          <w:color w:val="000000" w:themeColor="text1"/>
          <w:kern w:val="0"/>
          <w:sz w:val="22"/>
          <w:szCs w:val="22"/>
          <w:lang w:eastAsia="en-GB"/>
          <w14:ligatures w14:val="none"/>
        </w:rPr>
        <w:t xml:space="preserve"> </w:t>
      </w:r>
      <w:r w:rsidR="00625A21">
        <w:rPr>
          <w:rFonts w:ascii="Arial" w:eastAsia="Times New Roman" w:hAnsi="Arial" w:cs="Arial"/>
          <w:color w:val="000000" w:themeColor="text1"/>
          <w:kern w:val="0"/>
          <w:sz w:val="22"/>
          <w:szCs w:val="22"/>
          <w:lang w:eastAsia="en-GB"/>
          <w14:ligatures w14:val="none"/>
        </w:rPr>
        <w:t xml:space="preserve">aimed to be </w:t>
      </w:r>
      <w:r w:rsidRPr="00FD3B9D">
        <w:rPr>
          <w:rFonts w:ascii="Arial" w:eastAsia="Times New Roman" w:hAnsi="Arial" w:cs="Arial"/>
          <w:color w:val="000000" w:themeColor="text1"/>
          <w:kern w:val="0"/>
          <w:sz w:val="22"/>
          <w:szCs w:val="22"/>
          <w:lang w:eastAsia="en-GB"/>
          <w14:ligatures w14:val="none"/>
        </w:rPr>
        <w:t>achieve</w:t>
      </w:r>
      <w:r w:rsidR="00625A21">
        <w:rPr>
          <w:rFonts w:ascii="Arial" w:eastAsia="Times New Roman" w:hAnsi="Arial" w:cs="Arial"/>
          <w:color w:val="000000" w:themeColor="text1"/>
          <w:kern w:val="0"/>
          <w:sz w:val="22"/>
          <w:szCs w:val="22"/>
          <w:lang w:eastAsia="en-GB"/>
          <w14:ligatures w14:val="none"/>
        </w:rPr>
        <w:t>d</w:t>
      </w:r>
      <w:r w:rsidRPr="00FD3B9D">
        <w:rPr>
          <w:rFonts w:ascii="Arial" w:eastAsia="Times New Roman" w:hAnsi="Arial" w:cs="Arial"/>
          <w:color w:val="000000" w:themeColor="text1"/>
          <w:kern w:val="0"/>
          <w:sz w:val="22"/>
          <w:szCs w:val="22"/>
          <w:lang w:eastAsia="en-GB"/>
          <w14:ligatures w14:val="none"/>
        </w:rPr>
        <w:t xml:space="preserve"> – particularly in the areas of attendance, attitude, attainment, behaviour and positive destination? </w:t>
      </w:r>
    </w:p>
    <w:p w14:paraId="780B45A2" w14:textId="77777777" w:rsidR="003779F9" w:rsidRPr="00A73163" w:rsidRDefault="003779F9" w:rsidP="003779F9">
      <w:pPr>
        <w:ind w:left="284"/>
        <w:rPr>
          <w:rFonts w:ascii="Arial" w:eastAsia="Times New Roman" w:hAnsi="Arial" w:cs="Arial"/>
          <w:color w:val="000000" w:themeColor="text1"/>
          <w:kern w:val="0"/>
          <w:sz w:val="22"/>
          <w:szCs w:val="22"/>
          <w:lang w:eastAsia="en-GB"/>
          <w14:ligatures w14:val="none"/>
        </w:rPr>
      </w:pPr>
    </w:p>
    <w:p w14:paraId="637B628B"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0F8050BB" w14:textId="77777777" w:rsidR="00626BB3" w:rsidRPr="00A73163" w:rsidRDefault="00626BB3" w:rsidP="00626BB3">
      <w:pPr>
        <w:rPr>
          <w:rFonts w:ascii="Arial" w:eastAsia="Times New Roman" w:hAnsi="Arial" w:cs="Arial"/>
          <w:b/>
          <w:bCs/>
          <w:color w:val="4472C4" w:themeColor="accent1"/>
          <w:kern w:val="0"/>
          <w:lang w:eastAsia="en-GB"/>
          <w14:ligatures w14:val="none"/>
        </w:rPr>
      </w:pPr>
      <w:r w:rsidRPr="00A73163">
        <w:rPr>
          <w:rFonts w:ascii="Arial" w:eastAsia="Times New Roman" w:hAnsi="Arial" w:cs="Arial"/>
          <w:b/>
          <w:bCs/>
          <w:color w:val="4472C4" w:themeColor="accent1"/>
          <w:kern w:val="0"/>
          <w:lang w:eastAsia="en-GB"/>
          <w14:ligatures w14:val="none"/>
        </w:rPr>
        <w:t xml:space="preserve">Safeguarding </w:t>
      </w:r>
    </w:p>
    <w:p w14:paraId="48A5CE6E" w14:textId="77777777" w:rsidR="00625A21" w:rsidRDefault="00625A21" w:rsidP="00626BB3">
      <w:pPr>
        <w:pStyle w:val="NormalWeb"/>
        <w:spacing w:before="0" w:beforeAutospacing="0" w:after="0" w:afterAutospacing="0"/>
        <w:rPr>
          <w:rFonts w:ascii="Arial" w:hAnsi="Arial" w:cs="Arial"/>
          <w:b/>
          <w:bCs/>
          <w:color w:val="000000" w:themeColor="text1"/>
          <w:sz w:val="22"/>
          <w:szCs w:val="22"/>
        </w:rPr>
      </w:pPr>
    </w:p>
    <w:p w14:paraId="1BED2A27" w14:textId="77777777" w:rsidR="00626BB3" w:rsidRPr="00A73163" w:rsidRDefault="00626BB3" w:rsidP="00626BB3">
      <w:pPr>
        <w:pStyle w:val="NormalWeb"/>
        <w:spacing w:before="0" w:beforeAutospacing="0" w:after="0" w:afterAutospacing="0"/>
        <w:rPr>
          <w:rFonts w:ascii="Arial" w:hAnsi="Arial" w:cs="Arial"/>
          <w:color w:val="000000" w:themeColor="text1"/>
          <w:sz w:val="22"/>
          <w:szCs w:val="22"/>
        </w:rPr>
      </w:pPr>
      <w:r w:rsidRPr="00A73163">
        <w:rPr>
          <w:rFonts w:ascii="Arial" w:hAnsi="Arial" w:cs="Arial"/>
          <w:b/>
          <w:bCs/>
          <w:color w:val="000000" w:themeColor="text1"/>
          <w:sz w:val="22"/>
          <w:szCs w:val="22"/>
        </w:rPr>
        <w:t xml:space="preserve">All staff </w:t>
      </w:r>
      <w:r w:rsidRPr="00A73163">
        <w:rPr>
          <w:rFonts w:ascii="Arial" w:hAnsi="Arial" w:cs="Arial"/>
          <w:color w:val="000000" w:themeColor="text1"/>
          <w:sz w:val="22"/>
          <w:szCs w:val="22"/>
        </w:rPr>
        <w:t xml:space="preserve">have a responsibility to provide a safe environment in which children can learn. </w:t>
      </w:r>
    </w:p>
    <w:p w14:paraId="7476EBFD" w14:textId="77777777" w:rsidR="00625A21" w:rsidRDefault="00626BB3" w:rsidP="00625A21">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Commissioners must satisfy themselves that providers are compliant with the statutory guidance Keeping Children Safe in Education 2022. </w:t>
      </w:r>
    </w:p>
    <w:p w14:paraId="1148303D" w14:textId="77777777" w:rsidR="00625A21" w:rsidRDefault="00625A21" w:rsidP="00625A21">
      <w:pPr>
        <w:pStyle w:val="NormalWeb"/>
        <w:spacing w:before="0" w:beforeAutospacing="0" w:after="0" w:afterAutospacing="0"/>
        <w:rPr>
          <w:rFonts w:ascii="Arial" w:hAnsi="Arial" w:cs="Arial"/>
          <w:color w:val="000000" w:themeColor="text1"/>
          <w:sz w:val="22"/>
          <w:szCs w:val="22"/>
        </w:rPr>
      </w:pPr>
    </w:p>
    <w:p w14:paraId="196F5A39" w14:textId="77777777" w:rsidR="00625A21" w:rsidRDefault="00626BB3" w:rsidP="00625A21">
      <w:pPr>
        <w:pStyle w:val="NormalWeb"/>
        <w:numPr>
          <w:ilvl w:val="0"/>
          <w:numId w:val="49"/>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Give providers good quality information in writing about the school's expectations for child protection and procedures they should follow if they have a concern about a pupil. </w:t>
      </w:r>
    </w:p>
    <w:p w14:paraId="5FE4E9D0" w14:textId="77777777" w:rsidR="00626BB3" w:rsidRPr="00A73163" w:rsidRDefault="00626BB3" w:rsidP="00625A21">
      <w:pPr>
        <w:pStyle w:val="NormalWeb"/>
        <w:numPr>
          <w:ilvl w:val="0"/>
          <w:numId w:val="49"/>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Support them to access safeguarding CPD. </w:t>
      </w:r>
    </w:p>
    <w:p w14:paraId="6BEAB7BD" w14:textId="77777777" w:rsidR="00626BB3" w:rsidRPr="00A73163" w:rsidRDefault="00626BB3" w:rsidP="00626BB3">
      <w:pPr>
        <w:pStyle w:val="NormalWeb"/>
        <w:numPr>
          <w:ilvl w:val="0"/>
          <w:numId w:val="35"/>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lastRenderedPageBreak/>
        <w:t xml:space="preserve">Undertake good quality risk assessments jointly with the provider, covering both the activity itself and the pupil in the context of the activity. Check that health and safety measures are securely in place. </w:t>
      </w:r>
    </w:p>
    <w:p w14:paraId="2697AC12" w14:textId="77777777" w:rsidR="00626BB3" w:rsidRPr="00A73163" w:rsidRDefault="00626BB3" w:rsidP="00626BB3">
      <w:pPr>
        <w:pStyle w:val="NormalWeb"/>
        <w:numPr>
          <w:ilvl w:val="0"/>
          <w:numId w:val="35"/>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Ensure that all other relevant information is shared with providers, including any information on special educational needs, literacy, behaviours that challenge, strategies that have worked in the past, aptitudes and interests. </w:t>
      </w:r>
    </w:p>
    <w:p w14:paraId="23B10349" w14:textId="77777777" w:rsidR="00626BB3" w:rsidRPr="000F1D51" w:rsidRDefault="00626BB3" w:rsidP="00626BB3">
      <w:pPr>
        <w:pStyle w:val="NormalWeb"/>
        <w:numPr>
          <w:ilvl w:val="0"/>
          <w:numId w:val="35"/>
        </w:numPr>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Ensure arrangements are in place for working with other relevant services such as social care, educational psychology, drug support services. When a learner has an EHC plan, liaise with the Local Authority. </w:t>
      </w:r>
    </w:p>
    <w:p w14:paraId="58D7CBB4" w14:textId="77777777" w:rsidR="00626BB3" w:rsidRPr="00A73163" w:rsidRDefault="00626BB3" w:rsidP="00626BB3">
      <w:pPr>
        <w:rPr>
          <w:rFonts w:ascii="Arial" w:eastAsia="Times New Roman" w:hAnsi="Arial" w:cs="Arial"/>
          <w:color w:val="000000" w:themeColor="text1"/>
          <w:kern w:val="0"/>
          <w:sz w:val="22"/>
          <w:szCs w:val="22"/>
          <w:lang w:eastAsia="en-GB"/>
          <w14:ligatures w14:val="none"/>
        </w:rPr>
      </w:pPr>
    </w:p>
    <w:p w14:paraId="69AE9D77" w14:textId="77777777" w:rsidR="00626BB3" w:rsidRPr="00A73163" w:rsidRDefault="00626BB3" w:rsidP="00626BB3">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Commission</w:t>
      </w:r>
      <w:r>
        <w:rPr>
          <w:rFonts w:ascii="Arial" w:eastAsia="Times New Roman" w:hAnsi="Arial" w:cs="Arial"/>
          <w:color w:val="000000" w:themeColor="text1"/>
          <w:kern w:val="0"/>
          <w:sz w:val="22"/>
          <w:szCs w:val="22"/>
          <w:lang w:eastAsia="en-GB"/>
          <w14:ligatures w14:val="none"/>
        </w:rPr>
        <w:t>ers</w:t>
      </w:r>
      <w:r w:rsidRPr="00A73163">
        <w:rPr>
          <w:rFonts w:ascii="Arial" w:eastAsia="Times New Roman" w:hAnsi="Arial" w:cs="Arial"/>
          <w:color w:val="000000" w:themeColor="text1"/>
          <w:kern w:val="0"/>
          <w:sz w:val="22"/>
          <w:szCs w:val="22"/>
          <w:lang w:eastAsia="en-GB"/>
          <w14:ligatures w14:val="none"/>
        </w:rPr>
        <w:t xml:space="preserve"> must satisfy themselves that providers are familiar with the council procedures and protocols for safeguarding the welfare of their pupils in alternative provision; providers must have a designated Safeguarding Lead and deputy and have undertaken the relevant and appropriate training. </w:t>
      </w:r>
    </w:p>
    <w:p w14:paraId="6ADBDFB4" w14:textId="77777777" w:rsidR="00626BB3" w:rsidRDefault="00626BB3" w:rsidP="00626BB3">
      <w:pPr>
        <w:rPr>
          <w:rFonts w:ascii="Arial" w:eastAsia="Times New Roman" w:hAnsi="Arial" w:cs="Arial"/>
          <w:color w:val="000000" w:themeColor="text1"/>
          <w:kern w:val="0"/>
          <w:sz w:val="22"/>
          <w:szCs w:val="22"/>
          <w:lang w:eastAsia="en-GB"/>
          <w14:ligatures w14:val="none"/>
        </w:rPr>
      </w:pPr>
    </w:p>
    <w:p w14:paraId="1021F7CD" w14:textId="77777777" w:rsidR="00626BB3" w:rsidRDefault="00626BB3" w:rsidP="00626BB3">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Commissioning schools retain responsibility for the process of making referrals to children’s social care and for statutory assessments under the Children Act 1989 and any role they might be expected to play in such assessments (KCSIE 2019). </w:t>
      </w:r>
    </w:p>
    <w:p w14:paraId="022C2D3F" w14:textId="77777777" w:rsidR="00A73163" w:rsidRDefault="00A73163" w:rsidP="003779F9">
      <w:pPr>
        <w:rPr>
          <w:rFonts w:ascii="Arial" w:eastAsia="Times New Roman" w:hAnsi="Arial" w:cs="Arial"/>
          <w:color w:val="000000" w:themeColor="text1"/>
          <w:kern w:val="0"/>
          <w:sz w:val="22"/>
          <w:szCs w:val="22"/>
          <w:lang w:eastAsia="en-GB"/>
          <w14:ligatures w14:val="none"/>
        </w:rPr>
      </w:pPr>
    </w:p>
    <w:p w14:paraId="73D07F15" w14:textId="77777777" w:rsidR="00CF76D0" w:rsidRPr="00A73163" w:rsidRDefault="00CF76D0" w:rsidP="003779F9">
      <w:pPr>
        <w:rPr>
          <w:rFonts w:ascii="Arial" w:eastAsia="Times New Roman" w:hAnsi="Arial" w:cs="Arial"/>
          <w:color w:val="000000" w:themeColor="text1"/>
          <w:kern w:val="0"/>
          <w:sz w:val="22"/>
          <w:szCs w:val="22"/>
          <w:lang w:eastAsia="en-GB"/>
          <w14:ligatures w14:val="none"/>
        </w:rPr>
      </w:pPr>
    </w:p>
    <w:tbl>
      <w:tblPr>
        <w:tblStyle w:val="TableGrid"/>
        <w:tblW w:w="0" w:type="auto"/>
        <w:tblLook w:val="04A0" w:firstRow="1" w:lastRow="0" w:firstColumn="1" w:lastColumn="0" w:noHBand="0" w:noVBand="1"/>
      </w:tblPr>
      <w:tblGrid>
        <w:gridCol w:w="10070"/>
      </w:tblGrid>
      <w:tr w:rsidR="001061BB" w:rsidRPr="00A73163" w14:paraId="72CB3E61" w14:textId="77777777" w:rsidTr="00221105">
        <w:tc>
          <w:tcPr>
            <w:tcW w:w="10070" w:type="dxa"/>
            <w:shd w:val="clear" w:color="auto" w:fill="DEEAF6" w:themeFill="accent5" w:themeFillTint="33"/>
          </w:tcPr>
          <w:p w14:paraId="20A8477D" w14:textId="77777777" w:rsidR="001061BB" w:rsidRPr="00A73163" w:rsidRDefault="001061BB" w:rsidP="002C0287">
            <w:pPr>
              <w:pStyle w:val="Heading1"/>
              <w:rPr>
                <w:rFonts w:eastAsia="Times New Roman"/>
                <w:lang w:eastAsia="en-GB"/>
              </w:rPr>
            </w:pPr>
            <w:r w:rsidRPr="00A73163">
              <w:rPr>
                <w:rFonts w:eastAsia="Times New Roman"/>
                <w:lang w:eastAsia="en-GB"/>
              </w:rPr>
              <w:t xml:space="preserve">Decision Making </w:t>
            </w:r>
          </w:p>
        </w:tc>
      </w:tr>
    </w:tbl>
    <w:p w14:paraId="7A250360" w14:textId="77777777" w:rsidR="00A73163" w:rsidRPr="00A73163" w:rsidRDefault="00A73163" w:rsidP="003779F9">
      <w:pPr>
        <w:rPr>
          <w:rFonts w:ascii="Arial" w:eastAsia="Times New Roman" w:hAnsi="Arial" w:cs="Arial"/>
          <w:color w:val="000000" w:themeColor="text1"/>
          <w:kern w:val="0"/>
          <w:sz w:val="22"/>
          <w:szCs w:val="22"/>
          <w:lang w:eastAsia="en-GB"/>
          <w14:ligatures w14:val="none"/>
        </w:rPr>
      </w:pPr>
    </w:p>
    <w:p w14:paraId="78FF68B1" w14:textId="77777777" w:rsidR="00800039" w:rsidRPr="00A73163" w:rsidRDefault="00800039" w:rsidP="00BF5D36">
      <w:pPr>
        <w:rPr>
          <w:rFonts w:ascii="Arial" w:eastAsia="Times New Roman" w:hAnsi="Arial" w:cs="Arial"/>
          <w:color w:val="000000" w:themeColor="text1"/>
          <w:kern w:val="0"/>
          <w:sz w:val="22"/>
          <w:szCs w:val="22"/>
          <w:lang w:eastAsia="en-GB"/>
          <w14:ligatures w14:val="none"/>
        </w:rPr>
      </w:pPr>
    </w:p>
    <w:p w14:paraId="79604103" w14:textId="77777777" w:rsidR="00BF5D36" w:rsidRPr="00A73163" w:rsidRDefault="00BF5D36" w:rsidP="003779F9">
      <w:pPr>
        <w:rPr>
          <w:rFonts w:ascii="Arial" w:eastAsia="Times New Roman" w:hAnsi="Arial" w:cs="Arial"/>
          <w:b/>
          <w:bCs/>
          <w:color w:val="4472C4" w:themeColor="accent1"/>
          <w:kern w:val="0"/>
          <w:sz w:val="22"/>
          <w:szCs w:val="22"/>
          <w:lang w:eastAsia="en-GB"/>
          <w14:ligatures w14:val="none"/>
        </w:rPr>
      </w:pPr>
      <w:r w:rsidRPr="00A73163">
        <w:rPr>
          <w:rFonts w:ascii="Arial" w:eastAsia="Times New Roman" w:hAnsi="Arial" w:cs="Arial"/>
          <w:b/>
          <w:bCs/>
          <w:color w:val="4472C4" w:themeColor="accent1"/>
          <w:kern w:val="0"/>
          <w:sz w:val="22"/>
          <w:szCs w:val="22"/>
          <w:lang w:eastAsia="en-GB"/>
          <w14:ligatures w14:val="none"/>
        </w:rPr>
        <w:t xml:space="preserve">Who makes the </w:t>
      </w:r>
      <w:r w:rsidR="00800039" w:rsidRPr="00A73163">
        <w:rPr>
          <w:rFonts w:ascii="Arial" w:eastAsia="Times New Roman" w:hAnsi="Arial" w:cs="Arial"/>
          <w:b/>
          <w:bCs/>
          <w:color w:val="4472C4" w:themeColor="accent1"/>
          <w:kern w:val="0"/>
          <w:sz w:val="22"/>
          <w:szCs w:val="22"/>
          <w:lang w:eastAsia="en-GB"/>
          <w14:ligatures w14:val="none"/>
        </w:rPr>
        <w:t>decision to agree an alternative provision?</w:t>
      </w:r>
      <w:r w:rsidRPr="00A73163">
        <w:rPr>
          <w:rFonts w:ascii="Arial" w:eastAsia="Times New Roman" w:hAnsi="Arial" w:cs="Arial"/>
          <w:b/>
          <w:bCs/>
          <w:color w:val="4472C4" w:themeColor="accent1"/>
          <w:kern w:val="0"/>
          <w:sz w:val="22"/>
          <w:szCs w:val="22"/>
          <w:lang w:eastAsia="en-GB"/>
          <w14:ligatures w14:val="none"/>
        </w:rPr>
        <w:t xml:space="preserve"> </w:t>
      </w:r>
    </w:p>
    <w:p w14:paraId="7CAB13E3" w14:textId="77777777" w:rsidR="00BF5D36" w:rsidRPr="00A73163" w:rsidRDefault="00BF5D36" w:rsidP="003779F9">
      <w:pPr>
        <w:rPr>
          <w:rFonts w:ascii="Arial" w:eastAsia="Times New Roman" w:hAnsi="Arial" w:cs="Arial"/>
          <w:color w:val="000000" w:themeColor="text1"/>
          <w:kern w:val="0"/>
          <w:sz w:val="22"/>
          <w:szCs w:val="22"/>
          <w:lang w:eastAsia="en-GB"/>
          <w14:ligatures w14:val="none"/>
        </w:rPr>
      </w:pPr>
    </w:p>
    <w:p w14:paraId="4A26D8C9" w14:textId="77777777" w:rsidR="00BF5D36" w:rsidRPr="00A73163" w:rsidRDefault="00BF5D36"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Once this analysis of need, interventions and outcomes is complete</w:t>
      </w:r>
      <w:r w:rsidR="00F1299B" w:rsidRPr="00A73163">
        <w:rPr>
          <w:rFonts w:ascii="Arial" w:eastAsia="Times New Roman" w:hAnsi="Arial" w:cs="Arial"/>
          <w:color w:val="000000" w:themeColor="text1"/>
          <w:kern w:val="0"/>
          <w:sz w:val="22"/>
          <w:szCs w:val="22"/>
          <w:lang w:eastAsia="en-GB"/>
          <w14:ligatures w14:val="none"/>
        </w:rPr>
        <w:t>,</w:t>
      </w:r>
      <w:r w:rsidRPr="00A73163">
        <w:rPr>
          <w:rFonts w:ascii="Arial" w:eastAsia="Times New Roman" w:hAnsi="Arial" w:cs="Arial"/>
          <w:color w:val="000000" w:themeColor="text1"/>
          <w:kern w:val="0"/>
          <w:sz w:val="22"/>
          <w:szCs w:val="22"/>
          <w:lang w:eastAsia="en-GB"/>
          <w14:ligatures w14:val="none"/>
        </w:rPr>
        <w:t xml:space="preserve"> a request to agree a </w:t>
      </w:r>
      <w:r w:rsidR="0038156E" w:rsidRPr="00A73163">
        <w:rPr>
          <w:rFonts w:ascii="Arial" w:eastAsia="Times New Roman" w:hAnsi="Arial" w:cs="Arial"/>
          <w:color w:val="000000" w:themeColor="text1"/>
          <w:kern w:val="0"/>
          <w:sz w:val="22"/>
          <w:szCs w:val="22"/>
          <w:lang w:eastAsia="en-GB"/>
          <w14:ligatures w14:val="none"/>
        </w:rPr>
        <w:t>part- or full-time</w:t>
      </w:r>
      <w:r w:rsidRPr="00A73163">
        <w:rPr>
          <w:rFonts w:ascii="Arial" w:eastAsia="Times New Roman" w:hAnsi="Arial" w:cs="Arial"/>
          <w:color w:val="000000" w:themeColor="text1"/>
          <w:kern w:val="0"/>
          <w:sz w:val="22"/>
          <w:szCs w:val="22"/>
          <w:lang w:eastAsia="en-GB"/>
          <w14:ligatures w14:val="none"/>
        </w:rPr>
        <w:t xml:space="preserve"> alternative provision </w:t>
      </w:r>
      <w:r w:rsidR="00800039" w:rsidRPr="00A73163">
        <w:rPr>
          <w:rFonts w:ascii="Arial" w:eastAsia="Times New Roman" w:hAnsi="Arial" w:cs="Arial"/>
          <w:color w:val="000000" w:themeColor="text1"/>
          <w:kern w:val="0"/>
          <w:sz w:val="22"/>
          <w:szCs w:val="22"/>
          <w:lang w:eastAsia="en-GB"/>
          <w14:ligatures w14:val="none"/>
        </w:rPr>
        <w:t>can</w:t>
      </w:r>
      <w:r w:rsidRPr="00A73163">
        <w:rPr>
          <w:rFonts w:ascii="Arial" w:eastAsia="Times New Roman" w:hAnsi="Arial" w:cs="Arial"/>
          <w:color w:val="000000" w:themeColor="text1"/>
          <w:kern w:val="0"/>
          <w:sz w:val="22"/>
          <w:szCs w:val="22"/>
          <w:lang w:eastAsia="en-GB"/>
          <w14:ligatures w14:val="none"/>
        </w:rPr>
        <w:t xml:space="preserve"> be made</w:t>
      </w:r>
      <w:r w:rsidR="00F1299B" w:rsidRPr="00A73163">
        <w:rPr>
          <w:rFonts w:ascii="Arial" w:eastAsia="Times New Roman" w:hAnsi="Arial" w:cs="Arial"/>
          <w:color w:val="000000" w:themeColor="text1"/>
          <w:kern w:val="0"/>
          <w:sz w:val="22"/>
          <w:szCs w:val="22"/>
          <w:lang w:eastAsia="en-GB"/>
          <w14:ligatures w14:val="none"/>
        </w:rPr>
        <w:t>.  Factors such as SEN status or where the child is on roll will determine who makes that decision.</w:t>
      </w:r>
    </w:p>
    <w:p w14:paraId="4F577175" w14:textId="77777777" w:rsidR="00BF5D36" w:rsidRPr="00A73163" w:rsidRDefault="00BF5D36" w:rsidP="003779F9">
      <w:pPr>
        <w:rPr>
          <w:rFonts w:ascii="Arial" w:eastAsia="Times New Roman" w:hAnsi="Arial" w:cs="Arial"/>
          <w:color w:val="000000" w:themeColor="text1"/>
          <w:kern w:val="0"/>
          <w:sz w:val="22"/>
          <w:szCs w:val="22"/>
          <w:lang w:eastAsia="en-GB"/>
          <w14:ligatures w14:val="none"/>
        </w:rPr>
      </w:pPr>
    </w:p>
    <w:p w14:paraId="68A8788F" w14:textId="77777777" w:rsidR="00E3367B" w:rsidRPr="00986F76" w:rsidRDefault="00986F76" w:rsidP="00986F76">
      <w:pPr>
        <w:pStyle w:val="ListParagraph"/>
        <w:numPr>
          <w:ilvl w:val="0"/>
          <w:numId w:val="48"/>
        </w:num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If children and young people</w:t>
      </w:r>
      <w:r w:rsidR="00834187">
        <w:rPr>
          <w:rFonts w:ascii="Arial" w:eastAsia="Times New Roman" w:hAnsi="Arial" w:cs="Arial"/>
          <w:color w:val="000000" w:themeColor="text1"/>
          <w:kern w:val="0"/>
          <w:sz w:val="22"/>
          <w:szCs w:val="22"/>
          <w:lang w:eastAsia="en-GB"/>
          <w14:ligatures w14:val="none"/>
        </w:rPr>
        <w:t xml:space="preserve"> are</w:t>
      </w:r>
      <w:r>
        <w:rPr>
          <w:rFonts w:ascii="Arial" w:eastAsia="Times New Roman" w:hAnsi="Arial" w:cs="Arial"/>
          <w:color w:val="000000" w:themeColor="text1"/>
          <w:kern w:val="0"/>
          <w:sz w:val="22"/>
          <w:szCs w:val="22"/>
          <w:lang w:eastAsia="en-GB"/>
          <w14:ligatures w14:val="none"/>
        </w:rPr>
        <w:t xml:space="preserve"> </w:t>
      </w:r>
      <w:r w:rsidR="00BF5D36" w:rsidRPr="00986F76">
        <w:rPr>
          <w:rFonts w:ascii="Arial" w:eastAsia="Times New Roman" w:hAnsi="Arial" w:cs="Arial"/>
          <w:color w:val="000000" w:themeColor="text1"/>
          <w:kern w:val="0"/>
          <w:sz w:val="22"/>
          <w:szCs w:val="22"/>
          <w:lang w:eastAsia="en-GB"/>
          <w14:ligatures w14:val="none"/>
        </w:rPr>
        <w:t xml:space="preserve">on roll of a school, </w:t>
      </w:r>
      <w:r w:rsidR="00800039" w:rsidRPr="00986F76">
        <w:rPr>
          <w:rFonts w:ascii="Arial" w:eastAsia="Times New Roman" w:hAnsi="Arial" w:cs="Arial"/>
          <w:color w:val="000000" w:themeColor="text1"/>
          <w:kern w:val="0"/>
          <w:sz w:val="22"/>
          <w:szCs w:val="22"/>
          <w:lang w:eastAsia="en-GB"/>
          <w14:ligatures w14:val="none"/>
        </w:rPr>
        <w:t>decisions</w:t>
      </w:r>
      <w:r w:rsidR="00BF5D36" w:rsidRPr="00986F76">
        <w:rPr>
          <w:rFonts w:ascii="Arial" w:eastAsia="Times New Roman" w:hAnsi="Arial" w:cs="Arial"/>
          <w:color w:val="000000" w:themeColor="text1"/>
          <w:kern w:val="0"/>
          <w:sz w:val="22"/>
          <w:szCs w:val="22"/>
          <w:lang w:eastAsia="en-GB"/>
          <w14:ligatures w14:val="none"/>
        </w:rPr>
        <w:t xml:space="preserve"> are made by members of </w:t>
      </w:r>
      <w:r w:rsidR="00800039" w:rsidRPr="00986F76">
        <w:rPr>
          <w:rFonts w:ascii="Arial" w:eastAsia="Times New Roman" w:hAnsi="Arial" w:cs="Arial"/>
          <w:color w:val="000000" w:themeColor="text1"/>
          <w:kern w:val="0"/>
          <w:sz w:val="22"/>
          <w:szCs w:val="22"/>
          <w:lang w:eastAsia="en-GB"/>
          <w14:ligatures w14:val="none"/>
        </w:rPr>
        <w:t xml:space="preserve">school’s </w:t>
      </w:r>
      <w:r w:rsidR="00BF5D36" w:rsidRPr="00986F76">
        <w:rPr>
          <w:rFonts w:ascii="Arial" w:eastAsia="Times New Roman" w:hAnsi="Arial" w:cs="Arial"/>
          <w:color w:val="000000" w:themeColor="text1"/>
          <w:kern w:val="0"/>
          <w:sz w:val="22"/>
          <w:szCs w:val="22"/>
          <w:lang w:eastAsia="en-GB"/>
          <w14:ligatures w14:val="none"/>
        </w:rPr>
        <w:t>senior leadership team.</w:t>
      </w:r>
      <w:r w:rsidR="00800039" w:rsidRPr="00986F76">
        <w:rPr>
          <w:rFonts w:ascii="Arial" w:eastAsia="Times New Roman" w:hAnsi="Arial" w:cs="Arial"/>
          <w:color w:val="000000" w:themeColor="text1"/>
          <w:kern w:val="0"/>
          <w:sz w:val="22"/>
          <w:szCs w:val="22"/>
          <w:lang w:eastAsia="en-GB"/>
          <w14:ligatures w14:val="none"/>
        </w:rPr>
        <w:t xml:space="preserve">  </w:t>
      </w:r>
      <w:r>
        <w:rPr>
          <w:rFonts w:ascii="Arial" w:eastAsia="Times New Roman" w:hAnsi="Arial" w:cs="Arial"/>
          <w:color w:val="000000" w:themeColor="text1"/>
          <w:kern w:val="0"/>
          <w:sz w:val="22"/>
          <w:szCs w:val="22"/>
          <w:lang w:eastAsia="en-GB"/>
          <w14:ligatures w14:val="none"/>
        </w:rPr>
        <w:t xml:space="preserve">If an </w:t>
      </w:r>
      <w:r w:rsidR="00800039" w:rsidRPr="00986F76">
        <w:rPr>
          <w:rFonts w:ascii="Arial" w:eastAsia="Times New Roman" w:hAnsi="Arial" w:cs="Arial"/>
          <w:color w:val="000000" w:themeColor="text1"/>
          <w:kern w:val="0"/>
          <w:sz w:val="22"/>
          <w:szCs w:val="22"/>
          <w:lang w:eastAsia="en-GB"/>
          <w14:ligatures w14:val="none"/>
        </w:rPr>
        <w:t>EHCP</w:t>
      </w:r>
      <w:r>
        <w:rPr>
          <w:rFonts w:ascii="Arial" w:eastAsia="Times New Roman" w:hAnsi="Arial" w:cs="Arial"/>
          <w:color w:val="000000" w:themeColor="text1"/>
          <w:kern w:val="0"/>
          <w:sz w:val="22"/>
          <w:szCs w:val="22"/>
          <w:lang w:eastAsia="en-GB"/>
          <w14:ligatures w14:val="none"/>
        </w:rPr>
        <w:t xml:space="preserve"> is in place, </w:t>
      </w:r>
      <w:r w:rsidR="00800039" w:rsidRPr="00986F76">
        <w:rPr>
          <w:rFonts w:ascii="Arial" w:eastAsia="Times New Roman" w:hAnsi="Arial" w:cs="Arial"/>
          <w:color w:val="000000" w:themeColor="text1"/>
          <w:kern w:val="0"/>
          <w:sz w:val="22"/>
          <w:szCs w:val="22"/>
          <w:lang w:eastAsia="en-GB"/>
          <w14:ligatures w14:val="none"/>
        </w:rPr>
        <w:t xml:space="preserve">any recommendations </w:t>
      </w:r>
      <w:r>
        <w:rPr>
          <w:rFonts w:ascii="Arial" w:eastAsia="Times New Roman" w:hAnsi="Arial" w:cs="Arial"/>
          <w:color w:val="000000" w:themeColor="text1"/>
          <w:kern w:val="0"/>
          <w:sz w:val="22"/>
          <w:szCs w:val="22"/>
          <w:lang w:eastAsia="en-GB"/>
          <w14:ligatures w14:val="none"/>
        </w:rPr>
        <w:t xml:space="preserve">about the type of provision </w:t>
      </w:r>
      <w:r w:rsidR="00800039" w:rsidRPr="00986F76">
        <w:rPr>
          <w:rFonts w:ascii="Arial" w:eastAsia="Times New Roman" w:hAnsi="Arial" w:cs="Arial"/>
          <w:color w:val="000000" w:themeColor="text1"/>
          <w:kern w:val="0"/>
          <w:sz w:val="22"/>
          <w:szCs w:val="22"/>
          <w:lang w:eastAsia="en-GB"/>
          <w14:ligatures w14:val="none"/>
        </w:rPr>
        <w:t>should be made as a result of an annual or early annual review</w:t>
      </w:r>
      <w:r w:rsidR="00F1299B" w:rsidRPr="00986F76">
        <w:rPr>
          <w:rFonts w:ascii="Arial" w:eastAsia="Times New Roman" w:hAnsi="Arial" w:cs="Arial"/>
          <w:color w:val="000000" w:themeColor="text1"/>
          <w:kern w:val="0"/>
          <w:sz w:val="22"/>
          <w:szCs w:val="22"/>
          <w:lang w:eastAsia="en-GB"/>
          <w14:ligatures w14:val="none"/>
        </w:rPr>
        <w:t>,</w:t>
      </w:r>
      <w:r w:rsidR="00800039" w:rsidRPr="00986F76">
        <w:rPr>
          <w:rFonts w:ascii="Arial" w:eastAsia="Times New Roman" w:hAnsi="Arial" w:cs="Arial"/>
          <w:color w:val="000000" w:themeColor="text1"/>
          <w:kern w:val="0"/>
          <w:sz w:val="22"/>
          <w:szCs w:val="22"/>
          <w:lang w:eastAsia="en-GB"/>
          <w14:ligatures w14:val="none"/>
        </w:rPr>
        <w:t xml:space="preserve"> and it is the statutory duty of the LA to make the final decision</w:t>
      </w:r>
      <w:r w:rsidR="00F1299B" w:rsidRPr="00986F76">
        <w:rPr>
          <w:rFonts w:ascii="Arial" w:eastAsia="Times New Roman" w:hAnsi="Arial" w:cs="Arial"/>
          <w:color w:val="000000" w:themeColor="text1"/>
          <w:kern w:val="0"/>
          <w:sz w:val="22"/>
          <w:szCs w:val="22"/>
          <w:lang w:eastAsia="en-GB"/>
          <w14:ligatures w14:val="none"/>
        </w:rPr>
        <w:t>.</w:t>
      </w:r>
    </w:p>
    <w:p w14:paraId="2225E4BC" w14:textId="77777777" w:rsidR="00800039" w:rsidRPr="00A73163" w:rsidRDefault="00800039" w:rsidP="003779F9">
      <w:pPr>
        <w:rPr>
          <w:rFonts w:ascii="Arial" w:eastAsia="Times New Roman" w:hAnsi="Arial" w:cs="Arial"/>
          <w:color w:val="000000" w:themeColor="text1"/>
          <w:kern w:val="0"/>
          <w:sz w:val="22"/>
          <w:szCs w:val="22"/>
          <w:lang w:eastAsia="en-GB"/>
          <w14:ligatures w14:val="none"/>
        </w:rPr>
      </w:pPr>
    </w:p>
    <w:p w14:paraId="22C4D185" w14:textId="77777777" w:rsidR="00800039" w:rsidRPr="001061BB" w:rsidRDefault="00986F76" w:rsidP="001061BB">
      <w:pPr>
        <w:pStyle w:val="ListParagraph"/>
        <w:numPr>
          <w:ilvl w:val="0"/>
          <w:numId w:val="47"/>
        </w:num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If c</w:t>
      </w:r>
      <w:r w:rsidR="00800039" w:rsidRPr="001061BB">
        <w:rPr>
          <w:rFonts w:ascii="Arial" w:eastAsia="Times New Roman" w:hAnsi="Arial" w:cs="Arial"/>
          <w:color w:val="000000" w:themeColor="text1"/>
          <w:kern w:val="0"/>
          <w:sz w:val="22"/>
          <w:szCs w:val="22"/>
          <w:lang w:eastAsia="en-GB"/>
          <w14:ligatures w14:val="none"/>
        </w:rPr>
        <w:t xml:space="preserve">hildren </w:t>
      </w:r>
      <w:r>
        <w:rPr>
          <w:rFonts w:ascii="Arial" w:eastAsia="Times New Roman" w:hAnsi="Arial" w:cs="Arial"/>
          <w:color w:val="000000" w:themeColor="text1"/>
          <w:kern w:val="0"/>
          <w:sz w:val="22"/>
          <w:szCs w:val="22"/>
          <w:lang w:eastAsia="en-GB"/>
          <w14:ligatures w14:val="none"/>
        </w:rPr>
        <w:t xml:space="preserve">and young people are </w:t>
      </w:r>
      <w:r w:rsidR="00800039" w:rsidRPr="001061BB">
        <w:rPr>
          <w:rFonts w:ascii="Arial" w:eastAsia="Times New Roman" w:hAnsi="Arial" w:cs="Arial"/>
          <w:color w:val="000000" w:themeColor="text1"/>
          <w:kern w:val="0"/>
          <w:sz w:val="22"/>
          <w:szCs w:val="22"/>
          <w:lang w:eastAsia="en-GB"/>
          <w14:ligatures w14:val="none"/>
        </w:rPr>
        <w:t>permanently excluded from schools (with or without EHCPs)</w:t>
      </w:r>
      <w:r>
        <w:rPr>
          <w:rFonts w:ascii="Arial" w:eastAsia="Times New Roman" w:hAnsi="Arial" w:cs="Arial"/>
          <w:color w:val="000000" w:themeColor="text1"/>
          <w:kern w:val="0"/>
          <w:sz w:val="22"/>
          <w:szCs w:val="22"/>
          <w:lang w:eastAsia="en-GB"/>
          <w14:ligatures w14:val="none"/>
        </w:rPr>
        <w:t xml:space="preserve">, </w:t>
      </w:r>
      <w:r w:rsidR="00800039" w:rsidRPr="001061BB">
        <w:rPr>
          <w:rFonts w:ascii="Arial" w:eastAsia="Times New Roman" w:hAnsi="Arial" w:cs="Arial"/>
          <w:color w:val="000000" w:themeColor="text1"/>
          <w:kern w:val="0"/>
          <w:sz w:val="22"/>
          <w:szCs w:val="22"/>
          <w:lang w:eastAsia="en-GB"/>
          <w14:ligatures w14:val="none"/>
        </w:rPr>
        <w:t>it is for the L</w:t>
      </w:r>
      <w:r w:rsidR="00F1299B" w:rsidRPr="001061BB">
        <w:rPr>
          <w:rFonts w:ascii="Arial" w:eastAsia="Times New Roman" w:hAnsi="Arial" w:cs="Arial"/>
          <w:color w:val="000000" w:themeColor="text1"/>
          <w:kern w:val="0"/>
          <w:sz w:val="22"/>
          <w:szCs w:val="22"/>
          <w:lang w:eastAsia="en-GB"/>
          <w14:ligatures w14:val="none"/>
        </w:rPr>
        <w:t>A</w:t>
      </w:r>
      <w:r w:rsidR="00800039" w:rsidRPr="001061BB">
        <w:rPr>
          <w:rFonts w:ascii="Arial" w:eastAsia="Times New Roman" w:hAnsi="Arial" w:cs="Arial"/>
          <w:color w:val="000000" w:themeColor="text1"/>
          <w:kern w:val="0"/>
          <w:sz w:val="22"/>
          <w:szCs w:val="22"/>
          <w:lang w:eastAsia="en-GB"/>
          <w14:ligatures w14:val="none"/>
        </w:rPr>
        <w:t xml:space="preserve"> to make suitable arrangements from day 6.  In Oxfordshire, this duty is delegated to the </w:t>
      </w:r>
      <w:r w:rsidR="00F1299B" w:rsidRPr="001061BB">
        <w:rPr>
          <w:rFonts w:ascii="Arial" w:eastAsia="Times New Roman" w:hAnsi="Arial" w:cs="Arial"/>
          <w:color w:val="000000" w:themeColor="text1"/>
          <w:kern w:val="0"/>
          <w:sz w:val="22"/>
          <w:szCs w:val="22"/>
          <w:lang w:eastAsia="en-GB"/>
          <w14:ligatures w14:val="none"/>
        </w:rPr>
        <w:t>Access to Learning T</w:t>
      </w:r>
      <w:r w:rsidR="00800039" w:rsidRPr="001061BB">
        <w:rPr>
          <w:rFonts w:ascii="Arial" w:eastAsia="Times New Roman" w:hAnsi="Arial" w:cs="Arial"/>
          <w:color w:val="000000" w:themeColor="text1"/>
          <w:kern w:val="0"/>
          <w:sz w:val="22"/>
          <w:szCs w:val="22"/>
          <w:lang w:eastAsia="en-GB"/>
          <w14:ligatures w14:val="none"/>
        </w:rPr>
        <w:t>eam</w:t>
      </w:r>
      <w:r w:rsidR="00920B13" w:rsidRPr="001061BB">
        <w:rPr>
          <w:rFonts w:ascii="Arial" w:eastAsia="Times New Roman" w:hAnsi="Arial" w:cs="Arial"/>
          <w:color w:val="000000" w:themeColor="text1"/>
          <w:kern w:val="0"/>
          <w:sz w:val="22"/>
          <w:szCs w:val="22"/>
          <w:lang w:eastAsia="en-GB"/>
          <w14:ligatures w14:val="none"/>
        </w:rPr>
        <w:t>.</w:t>
      </w:r>
    </w:p>
    <w:p w14:paraId="73A6B142" w14:textId="77777777" w:rsidR="00A73163" w:rsidRPr="001061BB" w:rsidRDefault="00A73163" w:rsidP="003779F9">
      <w:pPr>
        <w:rPr>
          <w:rFonts w:ascii="Arial" w:eastAsia="Times New Roman" w:hAnsi="Arial" w:cs="Arial"/>
          <w:color w:val="000000" w:themeColor="text1"/>
          <w:kern w:val="0"/>
          <w:sz w:val="22"/>
          <w:szCs w:val="22"/>
          <w:lang w:eastAsia="en-GB"/>
          <w14:ligatures w14:val="none"/>
        </w:rPr>
      </w:pPr>
    </w:p>
    <w:p w14:paraId="5CEB17ED" w14:textId="77777777" w:rsidR="00800039" w:rsidRPr="001061BB" w:rsidRDefault="00834187" w:rsidP="001061BB">
      <w:pPr>
        <w:pStyle w:val="ListParagraph"/>
        <w:numPr>
          <w:ilvl w:val="0"/>
          <w:numId w:val="47"/>
        </w:num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If c</w:t>
      </w:r>
      <w:r w:rsidR="00800039" w:rsidRPr="001061BB">
        <w:rPr>
          <w:rFonts w:ascii="Arial" w:eastAsia="Times New Roman" w:hAnsi="Arial" w:cs="Arial"/>
          <w:color w:val="000000" w:themeColor="text1"/>
          <w:kern w:val="0"/>
          <w:sz w:val="22"/>
          <w:szCs w:val="22"/>
          <w:lang w:eastAsia="en-GB"/>
          <w14:ligatures w14:val="none"/>
        </w:rPr>
        <w:t xml:space="preserve">hildren </w:t>
      </w:r>
      <w:r>
        <w:rPr>
          <w:rFonts w:ascii="Arial" w:eastAsia="Times New Roman" w:hAnsi="Arial" w:cs="Arial"/>
          <w:color w:val="000000" w:themeColor="text1"/>
          <w:kern w:val="0"/>
          <w:sz w:val="22"/>
          <w:szCs w:val="22"/>
          <w:lang w:eastAsia="en-GB"/>
          <w14:ligatures w14:val="none"/>
        </w:rPr>
        <w:t xml:space="preserve">don’t have a suitable </w:t>
      </w:r>
      <w:r w:rsidR="00800039" w:rsidRPr="001061BB">
        <w:rPr>
          <w:rFonts w:ascii="Arial" w:eastAsia="Times New Roman" w:hAnsi="Arial" w:cs="Arial"/>
          <w:color w:val="000000" w:themeColor="text1"/>
          <w:kern w:val="0"/>
          <w:sz w:val="22"/>
          <w:szCs w:val="22"/>
          <w:lang w:eastAsia="en-GB"/>
          <w14:ligatures w14:val="none"/>
        </w:rPr>
        <w:t>school place</w:t>
      </w:r>
      <w:r w:rsidR="008B34B0" w:rsidRPr="001061BB">
        <w:rPr>
          <w:rFonts w:ascii="Arial" w:eastAsia="Times New Roman" w:hAnsi="Arial" w:cs="Arial"/>
          <w:color w:val="000000" w:themeColor="text1"/>
          <w:kern w:val="0"/>
          <w:sz w:val="22"/>
          <w:szCs w:val="22"/>
          <w:lang w:eastAsia="en-GB"/>
          <w14:ligatures w14:val="none"/>
        </w:rPr>
        <w:t xml:space="preserve"> (with or without EHCPs)</w:t>
      </w:r>
      <w:r>
        <w:rPr>
          <w:rFonts w:ascii="Arial" w:eastAsia="Times New Roman" w:hAnsi="Arial" w:cs="Arial"/>
          <w:color w:val="000000" w:themeColor="text1"/>
          <w:kern w:val="0"/>
          <w:sz w:val="22"/>
          <w:szCs w:val="22"/>
          <w:lang w:eastAsia="en-GB"/>
          <w14:ligatures w14:val="none"/>
        </w:rPr>
        <w:t xml:space="preserve">, </w:t>
      </w:r>
      <w:r w:rsidR="00800039" w:rsidRPr="001061BB">
        <w:rPr>
          <w:rFonts w:ascii="Arial" w:eastAsia="Times New Roman" w:hAnsi="Arial" w:cs="Arial"/>
          <w:color w:val="000000" w:themeColor="text1"/>
          <w:kern w:val="0"/>
          <w:sz w:val="22"/>
          <w:szCs w:val="22"/>
          <w:lang w:eastAsia="en-GB"/>
          <w14:ligatures w14:val="none"/>
        </w:rPr>
        <w:t>it is for the LA to determine a suitable educational provision.  In most cases that suitable provision will be in a school</w:t>
      </w:r>
      <w:r w:rsidR="00A47ED8">
        <w:rPr>
          <w:rFonts w:ascii="Arial" w:eastAsia="Times New Roman" w:hAnsi="Arial" w:cs="Arial"/>
          <w:color w:val="000000" w:themeColor="text1"/>
          <w:kern w:val="0"/>
          <w:sz w:val="22"/>
          <w:szCs w:val="22"/>
          <w:lang w:eastAsia="en-GB"/>
          <w14:ligatures w14:val="none"/>
        </w:rPr>
        <w:t>,</w:t>
      </w:r>
      <w:r w:rsidR="008B34B0" w:rsidRPr="001061BB">
        <w:rPr>
          <w:rFonts w:ascii="Arial" w:eastAsia="Times New Roman" w:hAnsi="Arial" w:cs="Arial"/>
          <w:color w:val="000000" w:themeColor="text1"/>
          <w:kern w:val="0"/>
          <w:sz w:val="22"/>
          <w:szCs w:val="22"/>
          <w:lang w:eastAsia="en-GB"/>
          <w14:ligatures w14:val="none"/>
        </w:rPr>
        <w:t xml:space="preserve"> however in </w:t>
      </w:r>
      <w:r w:rsidR="00800039" w:rsidRPr="001061BB">
        <w:rPr>
          <w:rFonts w:ascii="Arial" w:eastAsia="Times New Roman" w:hAnsi="Arial" w:cs="Arial"/>
          <w:color w:val="000000" w:themeColor="text1"/>
          <w:kern w:val="0"/>
          <w:sz w:val="22"/>
          <w:szCs w:val="22"/>
          <w:lang w:eastAsia="en-GB"/>
          <w14:ligatures w14:val="none"/>
        </w:rPr>
        <w:t xml:space="preserve">exceptional circumstances, when this is not appropriate, the LA has a duty to arrange an alternative </w:t>
      </w:r>
      <w:r w:rsidR="008B34B0" w:rsidRPr="001061BB">
        <w:rPr>
          <w:rFonts w:ascii="Arial" w:eastAsia="Times New Roman" w:hAnsi="Arial" w:cs="Arial"/>
          <w:color w:val="000000" w:themeColor="text1"/>
          <w:kern w:val="0"/>
          <w:sz w:val="22"/>
          <w:szCs w:val="22"/>
          <w:lang w:eastAsia="en-GB"/>
          <w14:ligatures w14:val="none"/>
        </w:rPr>
        <w:t xml:space="preserve">suitable education.  In Oxfordshire, this duty is delegated to the </w:t>
      </w:r>
      <w:r w:rsidR="00F1299B" w:rsidRPr="001061BB">
        <w:rPr>
          <w:rFonts w:ascii="Arial" w:eastAsia="Times New Roman" w:hAnsi="Arial" w:cs="Arial"/>
          <w:color w:val="000000" w:themeColor="text1"/>
          <w:kern w:val="0"/>
          <w:sz w:val="22"/>
          <w:szCs w:val="22"/>
          <w:lang w:eastAsia="en-GB"/>
          <w14:ligatures w14:val="none"/>
        </w:rPr>
        <w:t xml:space="preserve">Statutory </w:t>
      </w:r>
      <w:r w:rsidR="008B34B0" w:rsidRPr="001061BB">
        <w:rPr>
          <w:rFonts w:ascii="Arial" w:eastAsia="Times New Roman" w:hAnsi="Arial" w:cs="Arial"/>
          <w:color w:val="000000" w:themeColor="text1"/>
          <w:kern w:val="0"/>
          <w:sz w:val="22"/>
          <w:szCs w:val="22"/>
          <w:lang w:eastAsia="en-GB"/>
          <w14:ligatures w14:val="none"/>
        </w:rPr>
        <w:t xml:space="preserve">SEN team (for children with EHCPs) </w:t>
      </w:r>
      <w:r w:rsidR="00F1299B" w:rsidRPr="001061BB">
        <w:rPr>
          <w:rFonts w:ascii="Arial" w:eastAsia="Times New Roman" w:hAnsi="Arial" w:cs="Arial"/>
          <w:color w:val="000000" w:themeColor="text1"/>
          <w:kern w:val="0"/>
          <w:sz w:val="22"/>
          <w:szCs w:val="22"/>
          <w:lang w:eastAsia="en-GB"/>
          <w14:ligatures w14:val="none"/>
        </w:rPr>
        <w:t>or the Access to Learning Tea</w:t>
      </w:r>
      <w:r w:rsidR="00920B13" w:rsidRPr="001061BB">
        <w:rPr>
          <w:rFonts w:ascii="Arial" w:eastAsia="Times New Roman" w:hAnsi="Arial" w:cs="Arial"/>
          <w:color w:val="000000" w:themeColor="text1"/>
          <w:kern w:val="0"/>
          <w:sz w:val="22"/>
          <w:szCs w:val="22"/>
          <w:lang w:eastAsia="en-GB"/>
          <w14:ligatures w14:val="none"/>
        </w:rPr>
        <w:t>m</w:t>
      </w:r>
      <w:r w:rsidR="00F1299B" w:rsidRPr="001061BB">
        <w:rPr>
          <w:rFonts w:ascii="Arial" w:eastAsia="Times New Roman" w:hAnsi="Arial" w:cs="Arial"/>
          <w:color w:val="000000" w:themeColor="text1"/>
          <w:kern w:val="0"/>
          <w:sz w:val="22"/>
          <w:szCs w:val="22"/>
          <w:lang w:eastAsia="en-GB"/>
          <w14:ligatures w14:val="none"/>
        </w:rPr>
        <w:t xml:space="preserve"> </w:t>
      </w:r>
      <w:r w:rsidR="008B34B0" w:rsidRPr="001061BB">
        <w:rPr>
          <w:rFonts w:ascii="Arial" w:eastAsia="Times New Roman" w:hAnsi="Arial" w:cs="Arial"/>
          <w:color w:val="000000" w:themeColor="text1"/>
          <w:kern w:val="0"/>
          <w:sz w:val="22"/>
          <w:szCs w:val="22"/>
          <w:lang w:eastAsia="en-GB"/>
          <w14:ligatures w14:val="none"/>
        </w:rPr>
        <w:t>(for children without EHCPs)</w:t>
      </w:r>
      <w:r w:rsidR="00920B13" w:rsidRPr="001061BB">
        <w:rPr>
          <w:rFonts w:ascii="Arial" w:eastAsia="Times New Roman" w:hAnsi="Arial" w:cs="Arial"/>
          <w:color w:val="000000" w:themeColor="text1"/>
          <w:kern w:val="0"/>
          <w:sz w:val="22"/>
          <w:szCs w:val="22"/>
          <w:lang w:eastAsia="en-GB"/>
          <w14:ligatures w14:val="none"/>
        </w:rPr>
        <w:t>.</w:t>
      </w:r>
    </w:p>
    <w:p w14:paraId="4201CF1E" w14:textId="77777777" w:rsidR="008B34B0" w:rsidRPr="001061BB" w:rsidRDefault="008B34B0" w:rsidP="003779F9">
      <w:pPr>
        <w:rPr>
          <w:rFonts w:ascii="Arial" w:eastAsia="Times New Roman" w:hAnsi="Arial" w:cs="Arial"/>
          <w:color w:val="000000" w:themeColor="text1"/>
          <w:kern w:val="0"/>
          <w:sz w:val="22"/>
          <w:szCs w:val="22"/>
          <w:lang w:eastAsia="en-GB"/>
          <w14:ligatures w14:val="none"/>
        </w:rPr>
      </w:pPr>
    </w:p>
    <w:p w14:paraId="5A737A94" w14:textId="77777777" w:rsidR="001061BB" w:rsidRDefault="00834187" w:rsidP="00DC491E">
      <w:pPr>
        <w:pStyle w:val="ListParagraph"/>
        <w:numPr>
          <w:ilvl w:val="0"/>
          <w:numId w:val="47"/>
        </w:numPr>
        <w:rPr>
          <w:rFonts w:ascii="Arial" w:eastAsia="Times New Roman" w:hAnsi="Arial" w:cs="Arial"/>
          <w:color w:val="000000" w:themeColor="text1"/>
          <w:kern w:val="0"/>
          <w:sz w:val="22"/>
          <w:szCs w:val="22"/>
          <w:lang w:eastAsia="en-GB"/>
          <w14:ligatures w14:val="none"/>
        </w:rPr>
      </w:pPr>
      <w:r w:rsidRPr="00834187">
        <w:rPr>
          <w:rFonts w:ascii="Arial" w:eastAsia="Times New Roman" w:hAnsi="Arial" w:cs="Arial"/>
          <w:color w:val="000000" w:themeColor="text1"/>
          <w:kern w:val="0"/>
          <w:sz w:val="22"/>
          <w:szCs w:val="22"/>
          <w:lang w:eastAsia="en-GB"/>
          <w14:ligatures w14:val="none"/>
        </w:rPr>
        <w:t>If c</w:t>
      </w:r>
      <w:r w:rsidR="008B34B0" w:rsidRPr="00834187">
        <w:rPr>
          <w:rFonts w:ascii="Arial" w:eastAsia="Times New Roman" w:hAnsi="Arial" w:cs="Arial"/>
          <w:color w:val="000000" w:themeColor="text1"/>
          <w:kern w:val="0"/>
          <w:sz w:val="22"/>
          <w:szCs w:val="22"/>
          <w:lang w:eastAsia="en-GB"/>
          <w14:ligatures w14:val="none"/>
        </w:rPr>
        <w:t xml:space="preserve">hildren </w:t>
      </w:r>
      <w:r w:rsidRPr="00834187">
        <w:rPr>
          <w:rFonts w:ascii="Arial" w:eastAsia="Times New Roman" w:hAnsi="Arial" w:cs="Arial"/>
          <w:color w:val="000000" w:themeColor="text1"/>
          <w:kern w:val="0"/>
          <w:sz w:val="22"/>
          <w:szCs w:val="22"/>
          <w:lang w:eastAsia="en-GB"/>
          <w14:ligatures w14:val="none"/>
        </w:rPr>
        <w:t>have</w:t>
      </w:r>
      <w:r w:rsidR="008B34B0" w:rsidRPr="00834187">
        <w:rPr>
          <w:rFonts w:ascii="Arial" w:eastAsia="Times New Roman" w:hAnsi="Arial" w:cs="Arial"/>
          <w:color w:val="000000" w:themeColor="text1"/>
          <w:kern w:val="0"/>
          <w:sz w:val="22"/>
          <w:szCs w:val="22"/>
          <w:lang w:eastAsia="en-GB"/>
          <w14:ligatures w14:val="none"/>
        </w:rPr>
        <w:t xml:space="preserve"> medical needs </w:t>
      </w:r>
      <w:r w:rsidRPr="00834187">
        <w:rPr>
          <w:rFonts w:ascii="Arial" w:eastAsia="Times New Roman" w:hAnsi="Arial" w:cs="Arial"/>
          <w:color w:val="000000" w:themeColor="text1"/>
          <w:kern w:val="0"/>
          <w:sz w:val="22"/>
          <w:szCs w:val="22"/>
          <w:lang w:eastAsia="en-GB"/>
          <w14:ligatures w14:val="none"/>
        </w:rPr>
        <w:t xml:space="preserve">and </w:t>
      </w:r>
      <w:r w:rsidR="008B34B0" w:rsidRPr="00834187">
        <w:rPr>
          <w:rFonts w:ascii="Arial" w:eastAsia="Times New Roman" w:hAnsi="Arial" w:cs="Arial"/>
          <w:color w:val="000000" w:themeColor="text1"/>
          <w:kern w:val="0"/>
          <w:sz w:val="22"/>
          <w:szCs w:val="22"/>
          <w:lang w:eastAsia="en-GB"/>
          <w14:ligatures w14:val="none"/>
        </w:rPr>
        <w:t>are not able to attend school (with or without EHCPs)</w:t>
      </w:r>
      <w:r>
        <w:rPr>
          <w:rFonts w:ascii="Arial" w:eastAsia="Times New Roman" w:hAnsi="Arial" w:cs="Arial"/>
          <w:color w:val="000000" w:themeColor="text1"/>
          <w:kern w:val="0"/>
          <w:sz w:val="22"/>
          <w:szCs w:val="22"/>
          <w:lang w:eastAsia="en-GB"/>
          <w14:ligatures w14:val="none"/>
        </w:rPr>
        <w:t xml:space="preserve">, </w:t>
      </w:r>
      <w:r w:rsidR="008B34B0" w:rsidRPr="00834187">
        <w:rPr>
          <w:rFonts w:ascii="Arial" w:eastAsia="Times New Roman" w:hAnsi="Arial" w:cs="Arial"/>
          <w:color w:val="000000" w:themeColor="text1"/>
          <w:kern w:val="0"/>
          <w:sz w:val="22"/>
          <w:szCs w:val="22"/>
          <w:lang w:eastAsia="en-GB"/>
          <w14:ligatures w14:val="none"/>
        </w:rPr>
        <w:t xml:space="preserve">it is a </w:t>
      </w:r>
      <w:r w:rsidR="00F1299B" w:rsidRPr="00834187">
        <w:rPr>
          <w:rFonts w:ascii="Arial" w:eastAsia="Times New Roman" w:hAnsi="Arial" w:cs="Arial"/>
          <w:color w:val="000000" w:themeColor="text1"/>
          <w:kern w:val="0"/>
          <w:sz w:val="22"/>
          <w:szCs w:val="22"/>
          <w:lang w:eastAsia="en-GB"/>
          <w14:ligatures w14:val="none"/>
        </w:rPr>
        <w:t>joint decision</w:t>
      </w:r>
      <w:r w:rsidR="008B34B0" w:rsidRPr="00834187">
        <w:rPr>
          <w:rFonts w:ascii="Arial" w:eastAsia="Times New Roman" w:hAnsi="Arial" w:cs="Arial"/>
          <w:color w:val="000000" w:themeColor="text1"/>
          <w:kern w:val="0"/>
          <w:sz w:val="22"/>
          <w:szCs w:val="22"/>
          <w:lang w:eastAsia="en-GB"/>
          <w14:ligatures w14:val="none"/>
        </w:rPr>
        <w:t xml:space="preserve"> between the health service (</w:t>
      </w:r>
      <w:r w:rsidR="00F1299B" w:rsidRPr="00834187">
        <w:rPr>
          <w:rFonts w:ascii="Arial" w:eastAsia="Times New Roman" w:hAnsi="Arial" w:cs="Arial"/>
          <w:color w:val="000000" w:themeColor="text1"/>
          <w:kern w:val="0"/>
          <w:sz w:val="22"/>
          <w:szCs w:val="22"/>
          <w:lang w:eastAsia="en-GB"/>
          <w14:ligatures w14:val="none"/>
        </w:rPr>
        <w:t xml:space="preserve">a </w:t>
      </w:r>
      <w:r w:rsidR="008B34B0" w:rsidRPr="00834187">
        <w:rPr>
          <w:rFonts w:ascii="Arial" w:eastAsia="Times New Roman" w:hAnsi="Arial" w:cs="Arial"/>
          <w:color w:val="000000" w:themeColor="text1"/>
          <w:kern w:val="0"/>
          <w:sz w:val="22"/>
          <w:szCs w:val="22"/>
          <w:lang w:eastAsia="en-GB"/>
          <w14:ligatures w14:val="none"/>
        </w:rPr>
        <w:t xml:space="preserve">consultant </w:t>
      </w:r>
      <w:r>
        <w:rPr>
          <w:rFonts w:ascii="Arial" w:eastAsia="Times New Roman" w:hAnsi="Arial" w:cs="Arial"/>
          <w:color w:val="000000" w:themeColor="text1"/>
          <w:kern w:val="0"/>
          <w:sz w:val="22"/>
          <w:szCs w:val="22"/>
          <w:lang w:eastAsia="en-GB"/>
          <w14:ligatures w14:val="none"/>
        </w:rPr>
        <w:t xml:space="preserve">who </w:t>
      </w:r>
      <w:r w:rsidR="008B34B0" w:rsidRPr="00834187">
        <w:rPr>
          <w:rFonts w:ascii="Arial" w:eastAsia="Times New Roman" w:hAnsi="Arial" w:cs="Arial"/>
          <w:color w:val="000000" w:themeColor="text1"/>
          <w:kern w:val="0"/>
          <w:sz w:val="22"/>
          <w:szCs w:val="22"/>
          <w:lang w:eastAsia="en-GB"/>
          <w14:ligatures w14:val="none"/>
        </w:rPr>
        <w:t>determine</w:t>
      </w:r>
      <w:r w:rsidRPr="00834187">
        <w:rPr>
          <w:rFonts w:ascii="Arial" w:eastAsia="Times New Roman" w:hAnsi="Arial" w:cs="Arial"/>
          <w:color w:val="000000" w:themeColor="text1"/>
          <w:kern w:val="0"/>
          <w:sz w:val="22"/>
          <w:szCs w:val="22"/>
          <w:lang w:eastAsia="en-GB"/>
          <w14:ligatures w14:val="none"/>
        </w:rPr>
        <w:t>s</w:t>
      </w:r>
      <w:r w:rsidR="008B34B0" w:rsidRPr="00834187">
        <w:rPr>
          <w:rFonts w:ascii="Arial" w:eastAsia="Times New Roman" w:hAnsi="Arial" w:cs="Arial"/>
          <w:color w:val="000000" w:themeColor="text1"/>
          <w:kern w:val="0"/>
          <w:sz w:val="22"/>
          <w:szCs w:val="22"/>
          <w:lang w:eastAsia="en-GB"/>
          <w14:ligatures w14:val="none"/>
        </w:rPr>
        <w:t xml:space="preserve"> that the child is not able </w:t>
      </w:r>
      <w:r w:rsidR="008B34B0" w:rsidRPr="00834187">
        <w:rPr>
          <w:rFonts w:ascii="Arial" w:eastAsia="Times New Roman" w:hAnsi="Arial" w:cs="Arial"/>
          <w:color w:val="000000" w:themeColor="text1"/>
          <w:kern w:val="0"/>
          <w:sz w:val="22"/>
          <w:szCs w:val="22"/>
          <w:lang w:eastAsia="en-GB"/>
          <w14:ligatures w14:val="none"/>
        </w:rPr>
        <w:lastRenderedPageBreak/>
        <w:t xml:space="preserve">to attend school) and the LA.  </w:t>
      </w:r>
      <w:r>
        <w:rPr>
          <w:rFonts w:ascii="Arial" w:eastAsia="Times New Roman" w:hAnsi="Arial" w:cs="Arial"/>
          <w:color w:val="000000" w:themeColor="text1"/>
          <w:kern w:val="0"/>
          <w:sz w:val="22"/>
          <w:szCs w:val="22"/>
          <w:lang w:eastAsia="en-GB"/>
          <w14:ligatures w14:val="none"/>
        </w:rPr>
        <w:t>T</w:t>
      </w:r>
      <w:r w:rsidR="008B34B0" w:rsidRPr="00834187">
        <w:rPr>
          <w:rFonts w:ascii="Arial" w:eastAsia="Times New Roman" w:hAnsi="Arial" w:cs="Arial"/>
          <w:color w:val="000000" w:themeColor="text1"/>
          <w:kern w:val="0"/>
          <w:sz w:val="22"/>
          <w:szCs w:val="22"/>
          <w:lang w:eastAsia="en-GB"/>
          <w14:ligatures w14:val="none"/>
        </w:rPr>
        <w:t>h</w:t>
      </w:r>
      <w:r w:rsidR="00F1299B" w:rsidRPr="00834187">
        <w:rPr>
          <w:rFonts w:ascii="Arial" w:eastAsia="Times New Roman" w:hAnsi="Arial" w:cs="Arial"/>
          <w:color w:val="000000" w:themeColor="text1"/>
          <w:kern w:val="0"/>
          <w:sz w:val="22"/>
          <w:szCs w:val="22"/>
          <w:lang w:eastAsia="en-GB"/>
          <w14:ligatures w14:val="none"/>
        </w:rPr>
        <w:t>e LA</w:t>
      </w:r>
      <w:r w:rsidR="008B34B0" w:rsidRPr="00834187">
        <w:rPr>
          <w:rFonts w:ascii="Arial" w:eastAsia="Times New Roman" w:hAnsi="Arial" w:cs="Arial"/>
          <w:color w:val="000000" w:themeColor="text1"/>
          <w:kern w:val="0"/>
          <w:sz w:val="22"/>
          <w:szCs w:val="22"/>
          <w:lang w:eastAsia="en-GB"/>
          <w14:ligatures w14:val="none"/>
        </w:rPr>
        <w:t xml:space="preserve"> duty</w:t>
      </w:r>
      <w:r w:rsidRPr="00834187">
        <w:rPr>
          <w:rFonts w:ascii="Arial" w:eastAsia="Times New Roman" w:hAnsi="Arial" w:cs="Arial"/>
          <w:color w:val="000000" w:themeColor="text1"/>
          <w:kern w:val="0"/>
          <w:sz w:val="22"/>
          <w:szCs w:val="22"/>
          <w:lang w:eastAsia="en-GB"/>
          <w14:ligatures w14:val="none"/>
        </w:rPr>
        <w:t xml:space="preserve"> to deliver provision for this group of children and young people</w:t>
      </w:r>
      <w:r w:rsidR="008B34B0" w:rsidRPr="00834187">
        <w:rPr>
          <w:rFonts w:ascii="Arial" w:eastAsia="Times New Roman" w:hAnsi="Arial" w:cs="Arial"/>
          <w:color w:val="000000" w:themeColor="text1"/>
          <w:kern w:val="0"/>
          <w:sz w:val="22"/>
          <w:szCs w:val="22"/>
          <w:lang w:eastAsia="en-GB"/>
          <w14:ligatures w14:val="none"/>
        </w:rPr>
        <w:t xml:space="preserve"> is delegated to </w:t>
      </w:r>
      <w:r w:rsidRPr="00834187">
        <w:rPr>
          <w:rFonts w:ascii="Arial" w:eastAsia="Times New Roman" w:hAnsi="Arial" w:cs="Arial"/>
          <w:color w:val="000000" w:themeColor="text1"/>
          <w:kern w:val="0"/>
          <w:sz w:val="22"/>
          <w:szCs w:val="22"/>
          <w:lang w:eastAsia="en-GB"/>
          <w14:ligatures w14:val="none"/>
        </w:rPr>
        <w:t xml:space="preserve">Oxfordshire </w:t>
      </w:r>
      <w:r w:rsidR="008B34B0" w:rsidRPr="00834187">
        <w:rPr>
          <w:rFonts w:ascii="Arial" w:eastAsia="Times New Roman" w:hAnsi="Arial" w:cs="Arial"/>
          <w:color w:val="000000" w:themeColor="text1"/>
          <w:kern w:val="0"/>
          <w:sz w:val="22"/>
          <w:szCs w:val="22"/>
          <w:lang w:eastAsia="en-GB"/>
          <w14:ligatures w14:val="none"/>
        </w:rPr>
        <w:t xml:space="preserve">Hospital School. </w:t>
      </w:r>
    </w:p>
    <w:p w14:paraId="1B3260F3" w14:textId="77777777" w:rsidR="00834187" w:rsidRPr="00834187" w:rsidRDefault="00834187" w:rsidP="00834187">
      <w:pPr>
        <w:rPr>
          <w:rFonts w:ascii="Arial" w:eastAsia="Times New Roman" w:hAnsi="Arial" w:cs="Arial"/>
          <w:color w:val="000000" w:themeColor="text1"/>
          <w:kern w:val="0"/>
          <w:sz w:val="22"/>
          <w:szCs w:val="22"/>
          <w:lang w:eastAsia="en-GB"/>
          <w14:ligatures w14:val="none"/>
        </w:rPr>
      </w:pPr>
    </w:p>
    <w:p w14:paraId="76BE144E" w14:textId="77777777" w:rsidR="001061BB" w:rsidRPr="001061BB" w:rsidRDefault="001061BB" w:rsidP="001061BB">
      <w:pPr>
        <w:rPr>
          <w:rFonts w:ascii="Arial" w:eastAsia="Times New Roman" w:hAnsi="Arial" w:cs="Arial"/>
          <w:color w:val="000000" w:themeColor="text1"/>
          <w:kern w:val="0"/>
          <w:sz w:val="22"/>
          <w:szCs w:val="22"/>
          <w:lang w:eastAsia="en-GB"/>
          <w14:ligatures w14:val="none"/>
        </w:rPr>
      </w:pPr>
      <w:r w:rsidRPr="001061BB">
        <w:rPr>
          <w:rFonts w:ascii="Arial" w:eastAsia="Times New Roman" w:hAnsi="Arial" w:cs="Arial"/>
          <w:color w:val="000000" w:themeColor="text1"/>
          <w:kern w:val="0"/>
          <w:sz w:val="22"/>
          <w:szCs w:val="22"/>
          <w:lang w:eastAsia="en-GB"/>
          <w14:ligatures w14:val="none"/>
        </w:rPr>
        <w:t xml:space="preserve">It is recommended that a summary of use of AP </w:t>
      </w:r>
      <w:r>
        <w:rPr>
          <w:rFonts w:ascii="Arial" w:eastAsia="Times New Roman" w:hAnsi="Arial" w:cs="Arial"/>
          <w:color w:val="000000" w:themeColor="text1"/>
          <w:kern w:val="0"/>
          <w:sz w:val="22"/>
          <w:szCs w:val="22"/>
          <w:lang w:eastAsia="en-GB"/>
          <w14:ligatures w14:val="none"/>
        </w:rPr>
        <w:t>provision, and in particular analysis</w:t>
      </w:r>
      <w:r w:rsidR="00986F76">
        <w:rPr>
          <w:rFonts w:ascii="Arial" w:eastAsia="Times New Roman" w:hAnsi="Arial" w:cs="Arial"/>
          <w:color w:val="000000" w:themeColor="text1"/>
          <w:kern w:val="0"/>
          <w:sz w:val="22"/>
          <w:szCs w:val="22"/>
          <w:lang w:eastAsia="en-GB"/>
          <w14:ligatures w14:val="none"/>
        </w:rPr>
        <w:t xml:space="preserve"> of outcomes for children and young people</w:t>
      </w:r>
      <w:r>
        <w:rPr>
          <w:rFonts w:ascii="Arial" w:eastAsia="Times New Roman" w:hAnsi="Arial" w:cs="Arial"/>
          <w:color w:val="000000" w:themeColor="text1"/>
          <w:kern w:val="0"/>
          <w:sz w:val="22"/>
          <w:szCs w:val="22"/>
          <w:lang w:eastAsia="en-GB"/>
          <w14:ligatures w14:val="none"/>
        </w:rPr>
        <w:t xml:space="preserve">, </w:t>
      </w:r>
      <w:r w:rsidRPr="001061BB">
        <w:rPr>
          <w:rFonts w:ascii="Arial" w:eastAsia="Times New Roman" w:hAnsi="Arial" w:cs="Arial"/>
          <w:color w:val="000000" w:themeColor="text1"/>
          <w:kern w:val="0"/>
          <w:sz w:val="22"/>
          <w:szCs w:val="22"/>
          <w:lang w:eastAsia="en-GB"/>
          <w14:ligatures w14:val="none"/>
        </w:rPr>
        <w:t>is regularly considered by the</w:t>
      </w:r>
      <w:r>
        <w:rPr>
          <w:rFonts w:ascii="Arial" w:eastAsia="Times New Roman" w:hAnsi="Arial" w:cs="Arial"/>
          <w:color w:val="000000" w:themeColor="text1"/>
          <w:kern w:val="0"/>
          <w:sz w:val="22"/>
          <w:szCs w:val="22"/>
          <w:lang w:eastAsia="en-GB"/>
          <w14:ligatures w14:val="none"/>
        </w:rPr>
        <w:t xml:space="preserve"> </w:t>
      </w:r>
      <w:r w:rsidR="00A47ED8">
        <w:rPr>
          <w:rFonts w:ascii="Arial" w:eastAsia="Times New Roman" w:hAnsi="Arial" w:cs="Arial"/>
          <w:color w:val="000000" w:themeColor="text1"/>
          <w:kern w:val="0"/>
          <w:sz w:val="22"/>
          <w:szCs w:val="22"/>
          <w:lang w:eastAsia="en-GB"/>
          <w14:ligatures w14:val="none"/>
        </w:rPr>
        <w:t>senior leaders in schools,</w:t>
      </w:r>
      <w:r w:rsidRPr="001061BB">
        <w:rPr>
          <w:rFonts w:ascii="Arial" w:eastAsia="Times New Roman" w:hAnsi="Arial" w:cs="Arial"/>
          <w:color w:val="000000" w:themeColor="text1"/>
          <w:kern w:val="0"/>
          <w:sz w:val="22"/>
          <w:szCs w:val="22"/>
          <w:lang w:eastAsia="en-GB"/>
          <w14:ligatures w14:val="none"/>
        </w:rPr>
        <w:t xml:space="preserve"> governors</w:t>
      </w:r>
      <w:r w:rsidR="00A47ED8">
        <w:rPr>
          <w:rFonts w:ascii="Arial" w:eastAsia="Times New Roman" w:hAnsi="Arial" w:cs="Arial"/>
          <w:color w:val="000000" w:themeColor="text1"/>
          <w:kern w:val="0"/>
          <w:sz w:val="22"/>
          <w:szCs w:val="22"/>
          <w:lang w:eastAsia="en-GB"/>
          <w14:ligatures w14:val="none"/>
        </w:rPr>
        <w:t xml:space="preserve"> and local authority officers</w:t>
      </w:r>
      <w:r w:rsidRPr="001061BB">
        <w:rPr>
          <w:rFonts w:ascii="Arial" w:eastAsia="Times New Roman" w:hAnsi="Arial" w:cs="Arial"/>
          <w:color w:val="000000" w:themeColor="text1"/>
          <w:kern w:val="0"/>
          <w:sz w:val="22"/>
          <w:szCs w:val="22"/>
          <w:lang w:eastAsia="en-GB"/>
          <w14:ligatures w14:val="none"/>
        </w:rPr>
        <w:t>.</w:t>
      </w:r>
      <w:r w:rsidR="00A47ED8">
        <w:rPr>
          <w:rFonts w:ascii="Arial" w:eastAsia="Times New Roman" w:hAnsi="Arial" w:cs="Arial"/>
          <w:color w:val="000000" w:themeColor="text1"/>
          <w:kern w:val="0"/>
          <w:sz w:val="22"/>
          <w:szCs w:val="22"/>
          <w:lang w:eastAsia="en-GB"/>
          <w14:ligatures w14:val="none"/>
        </w:rPr>
        <w:t xml:space="preserve"> </w:t>
      </w:r>
    </w:p>
    <w:p w14:paraId="751DDFDB" w14:textId="77777777" w:rsidR="00CF76D0" w:rsidRDefault="00CF76D0" w:rsidP="003779F9">
      <w:pPr>
        <w:rPr>
          <w:rFonts w:ascii="Arial" w:eastAsia="Times New Roman" w:hAnsi="Arial" w:cs="Arial"/>
          <w:color w:val="000000" w:themeColor="text1"/>
          <w:kern w:val="0"/>
          <w:sz w:val="22"/>
          <w:szCs w:val="22"/>
          <w:lang w:eastAsia="en-GB"/>
          <w14:ligatures w14:val="none"/>
        </w:rPr>
      </w:pPr>
    </w:p>
    <w:p w14:paraId="1621C794"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28F2255A"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6C8FA417" w14:textId="77777777" w:rsidR="00C95224" w:rsidRPr="00A73163" w:rsidRDefault="00C95224" w:rsidP="003779F9">
      <w:pPr>
        <w:rPr>
          <w:rFonts w:ascii="Arial" w:eastAsia="Times New Roman" w:hAnsi="Arial" w:cs="Arial"/>
          <w:color w:val="000000" w:themeColor="text1"/>
          <w:kern w:val="0"/>
          <w:sz w:val="22"/>
          <w:szCs w:val="22"/>
          <w:lang w:eastAsia="en-GB"/>
          <w14:ligatures w14:val="none"/>
        </w:rPr>
      </w:pPr>
    </w:p>
    <w:p w14:paraId="5D97019C"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tbl>
      <w:tblPr>
        <w:tblStyle w:val="TableGrid"/>
        <w:tblW w:w="0" w:type="auto"/>
        <w:tblLook w:val="04A0" w:firstRow="1" w:lastRow="0" w:firstColumn="1" w:lastColumn="0" w:noHBand="0" w:noVBand="1"/>
      </w:tblPr>
      <w:tblGrid>
        <w:gridCol w:w="9918"/>
      </w:tblGrid>
      <w:tr w:rsidR="003779F9" w:rsidRPr="00A73163" w14:paraId="12CCD93E" w14:textId="77777777" w:rsidTr="00F47494">
        <w:tc>
          <w:tcPr>
            <w:tcW w:w="9918" w:type="dxa"/>
            <w:shd w:val="clear" w:color="auto" w:fill="DEEAF6" w:themeFill="accent5" w:themeFillTint="33"/>
          </w:tcPr>
          <w:p w14:paraId="0525B63C" w14:textId="77777777" w:rsidR="001255CF" w:rsidRPr="00A73163" w:rsidRDefault="001255CF" w:rsidP="002C0287">
            <w:pPr>
              <w:pStyle w:val="Heading1"/>
              <w:rPr>
                <w:rFonts w:eastAsia="Times New Roman"/>
                <w:lang w:eastAsia="en-GB"/>
              </w:rPr>
            </w:pPr>
            <w:r w:rsidRPr="00A73163">
              <w:rPr>
                <w:rFonts w:eastAsia="Times New Roman"/>
                <w:lang w:eastAsia="en-GB"/>
              </w:rPr>
              <w:t xml:space="preserve">Monitoring arrangements </w:t>
            </w:r>
          </w:p>
        </w:tc>
      </w:tr>
    </w:tbl>
    <w:p w14:paraId="57B6D0E6" w14:textId="77777777" w:rsidR="00956E5A" w:rsidRPr="00A73163" w:rsidRDefault="00956E5A" w:rsidP="00956E5A">
      <w:pPr>
        <w:rPr>
          <w:rFonts w:ascii="Arial" w:eastAsia="Times New Roman" w:hAnsi="Arial" w:cs="Arial"/>
          <w:color w:val="4472C4" w:themeColor="accent1"/>
          <w:sz w:val="22"/>
          <w:szCs w:val="22"/>
          <w:lang w:eastAsia="en-GB"/>
        </w:rPr>
      </w:pPr>
    </w:p>
    <w:p w14:paraId="1B78FC4C" w14:textId="77777777" w:rsidR="00625A21" w:rsidRDefault="00956E5A" w:rsidP="003779F9">
      <w:pPr>
        <w:rPr>
          <w:rFonts w:ascii="Arial" w:eastAsia="Times New Roman" w:hAnsi="Arial" w:cs="Arial"/>
          <w:b/>
          <w:bCs/>
          <w:color w:val="4472C4" w:themeColor="accent1"/>
          <w:sz w:val="22"/>
          <w:szCs w:val="22"/>
          <w:lang w:eastAsia="en-GB"/>
        </w:rPr>
      </w:pPr>
      <w:r w:rsidRPr="00A73163">
        <w:rPr>
          <w:rFonts w:ascii="Arial" w:eastAsia="Times New Roman" w:hAnsi="Arial" w:cs="Arial"/>
          <w:b/>
          <w:bCs/>
          <w:color w:val="4472C4" w:themeColor="accent1"/>
          <w:sz w:val="22"/>
          <w:szCs w:val="22"/>
          <w:lang w:eastAsia="en-GB"/>
        </w:rPr>
        <w:t>Monitoring of individual placements</w:t>
      </w:r>
    </w:p>
    <w:p w14:paraId="0B73A2F0" w14:textId="77777777" w:rsidR="00625A21" w:rsidRDefault="00625A21" w:rsidP="003779F9">
      <w:pPr>
        <w:rPr>
          <w:rFonts w:ascii="Arial" w:eastAsia="Times New Roman" w:hAnsi="Arial" w:cs="Arial"/>
          <w:b/>
          <w:bCs/>
          <w:color w:val="4472C4" w:themeColor="accent1"/>
          <w:sz w:val="22"/>
          <w:szCs w:val="22"/>
          <w:lang w:eastAsia="en-GB"/>
        </w:rPr>
      </w:pPr>
    </w:p>
    <w:p w14:paraId="6E3E94EC" w14:textId="77777777" w:rsidR="00625A21" w:rsidRPr="00A73163" w:rsidRDefault="00956E5A" w:rsidP="00625A21">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b/>
          <w:bCs/>
          <w:color w:val="4472C4" w:themeColor="accent1"/>
          <w:sz w:val="22"/>
          <w:szCs w:val="22"/>
          <w:lang w:eastAsia="en-GB"/>
        </w:rPr>
        <w:t xml:space="preserve"> </w:t>
      </w:r>
      <w:r w:rsidR="00625A21" w:rsidRPr="00A73163">
        <w:rPr>
          <w:rFonts w:ascii="Arial" w:eastAsia="Times New Roman" w:hAnsi="Arial" w:cs="Arial"/>
          <w:color w:val="000000" w:themeColor="text1"/>
          <w:kern w:val="0"/>
          <w:sz w:val="22"/>
          <w:szCs w:val="22"/>
          <w:lang w:eastAsia="en-GB"/>
          <w14:ligatures w14:val="none"/>
        </w:rPr>
        <w:t xml:space="preserve">The responsibility for quality assurance and evaluation sits with the local authority and/or the commissioning school. As a guide the following key areas will be considered when undertaking quality assurance and evaluation: </w:t>
      </w:r>
    </w:p>
    <w:p w14:paraId="71E4035D" w14:textId="77777777" w:rsidR="00625A21" w:rsidRPr="00834187" w:rsidRDefault="00625A21" w:rsidP="00625A21">
      <w:pPr>
        <w:pStyle w:val="ListParagraph"/>
        <w:numPr>
          <w:ilvl w:val="1"/>
          <w:numId w:val="40"/>
        </w:numPr>
        <w:ind w:left="723"/>
        <w:rPr>
          <w:rFonts w:ascii="Arial" w:eastAsia="Times New Roman" w:hAnsi="Arial" w:cs="Arial"/>
          <w:color w:val="000000" w:themeColor="text1"/>
          <w:kern w:val="0"/>
          <w:sz w:val="22"/>
          <w:szCs w:val="22"/>
          <w:lang w:eastAsia="en-GB"/>
          <w14:ligatures w14:val="none"/>
        </w:rPr>
      </w:pPr>
      <w:r w:rsidRPr="00834187">
        <w:rPr>
          <w:rFonts w:ascii="Arial" w:eastAsia="Times New Roman" w:hAnsi="Arial" w:cs="Arial"/>
          <w:color w:val="000000" w:themeColor="text1"/>
          <w:kern w:val="0"/>
          <w:sz w:val="22"/>
          <w:szCs w:val="22"/>
          <w:lang w:eastAsia="en-GB"/>
          <w14:ligatures w14:val="none"/>
        </w:rPr>
        <w:t xml:space="preserve">Academic progress, ensuring targets are suitably challenging </w:t>
      </w:r>
    </w:p>
    <w:p w14:paraId="5361FAB3" w14:textId="77777777" w:rsidR="00625A21" w:rsidRDefault="00625A21" w:rsidP="00625A21">
      <w:pPr>
        <w:pStyle w:val="ListParagraph"/>
        <w:numPr>
          <w:ilvl w:val="1"/>
          <w:numId w:val="40"/>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Accreditation including English and </w:t>
      </w:r>
      <w:r>
        <w:rPr>
          <w:rFonts w:ascii="Arial" w:eastAsia="Times New Roman" w:hAnsi="Arial" w:cs="Arial"/>
          <w:color w:val="000000" w:themeColor="text1"/>
          <w:kern w:val="0"/>
          <w:sz w:val="22"/>
          <w:szCs w:val="22"/>
          <w:lang w:eastAsia="en-GB"/>
          <w14:ligatures w14:val="none"/>
        </w:rPr>
        <w:t>M</w:t>
      </w:r>
      <w:r w:rsidRPr="00A73163">
        <w:rPr>
          <w:rFonts w:ascii="Arial" w:eastAsia="Times New Roman" w:hAnsi="Arial" w:cs="Arial"/>
          <w:color w:val="000000" w:themeColor="text1"/>
          <w:kern w:val="0"/>
          <w:sz w:val="22"/>
          <w:szCs w:val="22"/>
          <w:lang w:eastAsia="en-GB"/>
          <w14:ligatures w14:val="none"/>
        </w:rPr>
        <w:t xml:space="preserve">aths </w:t>
      </w:r>
    </w:p>
    <w:p w14:paraId="70DB7EDD" w14:textId="77777777" w:rsidR="00625A21" w:rsidRPr="00A73163" w:rsidRDefault="00625A21" w:rsidP="00625A21">
      <w:pPr>
        <w:pStyle w:val="ListParagraph"/>
        <w:numPr>
          <w:ilvl w:val="1"/>
          <w:numId w:val="40"/>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Personal development and well-being </w:t>
      </w:r>
    </w:p>
    <w:p w14:paraId="2F9EDC52" w14:textId="77777777" w:rsidR="00625A21" w:rsidRPr="00A73163" w:rsidRDefault="00625A21" w:rsidP="00625A21">
      <w:pPr>
        <w:pStyle w:val="ListParagraph"/>
        <w:numPr>
          <w:ilvl w:val="1"/>
          <w:numId w:val="40"/>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Pupils’ views </w:t>
      </w:r>
    </w:p>
    <w:p w14:paraId="7C770F53" w14:textId="77777777" w:rsidR="00625A21" w:rsidRPr="00834187" w:rsidRDefault="00625A21" w:rsidP="00625A21">
      <w:pPr>
        <w:pStyle w:val="ListParagraph"/>
        <w:numPr>
          <w:ilvl w:val="1"/>
          <w:numId w:val="40"/>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Employability and skills for life – progression to post-16 destinations</w:t>
      </w:r>
      <w:r w:rsidRPr="00834187">
        <w:rPr>
          <w:rFonts w:ascii="Arial" w:eastAsia="Times New Roman" w:hAnsi="Arial" w:cs="Arial"/>
          <w:color w:val="000000" w:themeColor="text1"/>
          <w:sz w:val="22"/>
          <w:szCs w:val="22"/>
          <w:lang w:eastAsia="en-GB"/>
        </w:rPr>
        <w:t>.</w:t>
      </w:r>
    </w:p>
    <w:p w14:paraId="7E93E5AD" w14:textId="77777777" w:rsidR="00625A21" w:rsidRDefault="00625A21" w:rsidP="00625A21">
      <w:pPr>
        <w:pStyle w:val="ListParagraph"/>
        <w:numPr>
          <w:ilvl w:val="1"/>
          <w:numId w:val="40"/>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Safeguarding </w:t>
      </w:r>
      <w:r>
        <w:rPr>
          <w:rFonts w:ascii="Arial" w:eastAsia="Times New Roman" w:hAnsi="Arial" w:cs="Arial"/>
          <w:color w:val="000000" w:themeColor="text1"/>
          <w:kern w:val="0"/>
          <w:sz w:val="22"/>
          <w:szCs w:val="22"/>
          <w:lang w:eastAsia="en-GB"/>
          <w14:ligatures w14:val="none"/>
        </w:rPr>
        <w:t xml:space="preserve">arrangements </w:t>
      </w:r>
    </w:p>
    <w:p w14:paraId="0ADF07E0" w14:textId="77777777" w:rsidR="00956E5A" w:rsidRPr="00625A21" w:rsidRDefault="00625A21" w:rsidP="003779F9">
      <w:pPr>
        <w:pStyle w:val="ListParagraph"/>
        <w:numPr>
          <w:ilvl w:val="1"/>
          <w:numId w:val="40"/>
        </w:numPr>
        <w:ind w:left="723"/>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H</w:t>
      </w:r>
      <w:r w:rsidRPr="00A73163">
        <w:rPr>
          <w:rFonts w:ascii="Arial" w:eastAsia="Times New Roman" w:hAnsi="Arial" w:cs="Arial"/>
          <w:color w:val="000000" w:themeColor="text1"/>
          <w:kern w:val="0"/>
          <w:sz w:val="22"/>
          <w:szCs w:val="22"/>
          <w:lang w:eastAsia="en-GB"/>
          <w14:ligatures w14:val="none"/>
        </w:rPr>
        <w:t xml:space="preserve">ealth and safety (including quality of accommodation) </w:t>
      </w:r>
    </w:p>
    <w:p w14:paraId="293DD0C0" w14:textId="77777777" w:rsidR="000B7BC7" w:rsidRPr="00A73163" w:rsidRDefault="000B7BC7" w:rsidP="003779F9">
      <w:pPr>
        <w:rPr>
          <w:rFonts w:ascii="Arial" w:eastAsia="Times New Roman" w:hAnsi="Arial" w:cs="Arial"/>
          <w:b/>
          <w:bCs/>
          <w:color w:val="4472C4" w:themeColor="accent1"/>
          <w:sz w:val="22"/>
          <w:szCs w:val="22"/>
          <w:lang w:eastAsia="en-GB"/>
        </w:rPr>
      </w:pPr>
    </w:p>
    <w:p w14:paraId="437E2E51" w14:textId="77777777" w:rsidR="000B7BC7" w:rsidRPr="000F1D51" w:rsidRDefault="00396141" w:rsidP="003779F9">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Commissioners of individual placements must maintain on</w:t>
      </w:r>
      <w:r w:rsidR="000B7BC7" w:rsidRPr="00A73163">
        <w:rPr>
          <w:rFonts w:ascii="Arial" w:eastAsia="Times New Roman" w:hAnsi="Arial" w:cs="Arial"/>
          <w:color w:val="000000" w:themeColor="text1"/>
          <w:kern w:val="0"/>
          <w:sz w:val="22"/>
          <w:szCs w:val="22"/>
          <w:lang w:eastAsia="en-GB"/>
          <w14:ligatures w14:val="none"/>
        </w:rPr>
        <w:t>-going contact with the provider</w:t>
      </w:r>
      <w:r w:rsidR="00F1299B" w:rsidRPr="00A73163">
        <w:rPr>
          <w:rFonts w:ascii="Arial" w:eastAsia="Times New Roman" w:hAnsi="Arial" w:cs="Arial"/>
          <w:color w:val="000000" w:themeColor="text1"/>
          <w:kern w:val="0"/>
          <w:sz w:val="22"/>
          <w:szCs w:val="22"/>
          <w:lang w:eastAsia="en-GB"/>
          <w14:ligatures w14:val="none"/>
        </w:rPr>
        <w:t>,</w:t>
      </w:r>
      <w:r w:rsidR="000B7BC7" w:rsidRPr="00A73163">
        <w:rPr>
          <w:rFonts w:ascii="Arial" w:eastAsia="Times New Roman" w:hAnsi="Arial" w:cs="Arial"/>
          <w:color w:val="000000" w:themeColor="text1"/>
          <w:kern w:val="0"/>
          <w:sz w:val="22"/>
          <w:szCs w:val="22"/>
          <w:lang w:eastAsia="en-GB"/>
          <w14:ligatures w14:val="none"/>
        </w:rPr>
        <w:t xml:space="preserve"> pupil</w:t>
      </w:r>
      <w:r w:rsidR="00F1299B" w:rsidRPr="00A73163">
        <w:rPr>
          <w:rFonts w:ascii="Arial" w:eastAsia="Times New Roman" w:hAnsi="Arial" w:cs="Arial"/>
          <w:color w:val="000000" w:themeColor="text1"/>
          <w:kern w:val="0"/>
          <w:sz w:val="22"/>
          <w:szCs w:val="22"/>
          <w:lang w:eastAsia="en-GB"/>
          <w14:ligatures w14:val="none"/>
        </w:rPr>
        <w:t xml:space="preserve"> and parents</w:t>
      </w:r>
      <w:r w:rsidR="000B7BC7" w:rsidRPr="00A73163">
        <w:rPr>
          <w:rFonts w:ascii="Arial" w:eastAsia="Times New Roman" w:hAnsi="Arial" w:cs="Arial"/>
          <w:color w:val="000000" w:themeColor="text1"/>
          <w:kern w:val="0"/>
          <w:sz w:val="22"/>
          <w:szCs w:val="22"/>
          <w:lang w:eastAsia="en-GB"/>
          <w14:ligatures w14:val="none"/>
        </w:rPr>
        <w:t xml:space="preserve">. </w:t>
      </w:r>
      <w:r>
        <w:rPr>
          <w:rFonts w:ascii="Arial" w:eastAsia="Times New Roman" w:hAnsi="Arial" w:cs="Arial"/>
          <w:color w:val="000000" w:themeColor="text1"/>
          <w:kern w:val="0"/>
          <w:sz w:val="22"/>
          <w:szCs w:val="22"/>
          <w:lang w:eastAsia="en-GB"/>
          <w14:ligatures w14:val="none"/>
        </w:rPr>
        <w:t xml:space="preserve"> </w:t>
      </w:r>
      <w:r w:rsidR="000B7BC7" w:rsidRPr="00A73163">
        <w:rPr>
          <w:rFonts w:ascii="Arial" w:eastAsia="Times New Roman" w:hAnsi="Arial" w:cs="Arial"/>
          <w:color w:val="000000" w:themeColor="text1"/>
          <w:kern w:val="0"/>
          <w:sz w:val="22"/>
          <w:szCs w:val="22"/>
          <w:lang w:eastAsia="en-GB"/>
          <w14:ligatures w14:val="none"/>
        </w:rPr>
        <w:t xml:space="preserve">A full record, including a pupil’s progress, achievements and destination following the placement should be maintained. This should also include the pupil’s own assessment of their placement. </w:t>
      </w:r>
    </w:p>
    <w:p w14:paraId="5AC3A7B9" w14:textId="77777777" w:rsidR="00A73163" w:rsidRPr="00A73163" w:rsidRDefault="00A73163" w:rsidP="003779F9">
      <w:pPr>
        <w:rPr>
          <w:rFonts w:ascii="Arial" w:eastAsia="Times New Roman" w:hAnsi="Arial" w:cs="Arial"/>
          <w:b/>
          <w:bCs/>
          <w:color w:val="4472C4" w:themeColor="accent1"/>
          <w:sz w:val="22"/>
          <w:szCs w:val="22"/>
          <w:lang w:eastAsia="en-GB"/>
        </w:rPr>
      </w:pPr>
    </w:p>
    <w:p w14:paraId="1F065D4B"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Once a placement has been agreed, the </w:t>
      </w:r>
      <w:r w:rsidR="001255CF" w:rsidRPr="00A73163">
        <w:rPr>
          <w:rFonts w:ascii="Arial" w:eastAsia="Times New Roman" w:hAnsi="Arial" w:cs="Arial"/>
          <w:color w:val="000000" w:themeColor="text1"/>
          <w:kern w:val="0"/>
          <w:sz w:val="22"/>
          <w:szCs w:val="22"/>
          <w:lang w:eastAsia="en-GB"/>
          <w14:ligatures w14:val="none"/>
        </w:rPr>
        <w:t xml:space="preserve">commissioning </w:t>
      </w:r>
      <w:r w:rsidRPr="00A73163">
        <w:rPr>
          <w:rFonts w:ascii="Arial" w:eastAsia="Times New Roman" w:hAnsi="Arial" w:cs="Arial"/>
          <w:color w:val="000000" w:themeColor="text1"/>
          <w:kern w:val="0"/>
          <w:sz w:val="22"/>
          <w:szCs w:val="22"/>
          <w:lang w:eastAsia="en-GB"/>
          <w14:ligatures w14:val="none"/>
        </w:rPr>
        <w:t xml:space="preserve">school </w:t>
      </w:r>
      <w:r w:rsidR="001255CF" w:rsidRPr="00A73163">
        <w:rPr>
          <w:rFonts w:ascii="Arial" w:eastAsia="Times New Roman" w:hAnsi="Arial" w:cs="Arial"/>
          <w:color w:val="000000" w:themeColor="text1"/>
          <w:kern w:val="0"/>
          <w:sz w:val="22"/>
          <w:szCs w:val="22"/>
          <w:lang w:eastAsia="en-GB"/>
          <w14:ligatures w14:val="none"/>
        </w:rPr>
        <w:t>or the local authority (for children</w:t>
      </w:r>
      <w:r w:rsidR="003779F9" w:rsidRPr="00A73163">
        <w:rPr>
          <w:rFonts w:ascii="Arial" w:eastAsia="Times New Roman" w:hAnsi="Arial" w:cs="Arial"/>
          <w:color w:val="000000" w:themeColor="text1"/>
          <w:kern w:val="0"/>
          <w:sz w:val="22"/>
          <w:szCs w:val="22"/>
          <w:lang w:eastAsia="en-GB"/>
          <w14:ligatures w14:val="none"/>
        </w:rPr>
        <w:t xml:space="preserve"> </w:t>
      </w:r>
      <w:r w:rsidR="00396141">
        <w:rPr>
          <w:rFonts w:ascii="Arial" w:eastAsia="Times New Roman" w:hAnsi="Arial" w:cs="Arial"/>
          <w:color w:val="000000" w:themeColor="text1"/>
          <w:kern w:val="0"/>
          <w:sz w:val="22"/>
          <w:szCs w:val="22"/>
          <w:lang w:eastAsia="en-GB"/>
          <w14:ligatures w14:val="none"/>
        </w:rPr>
        <w:t xml:space="preserve">who </w:t>
      </w:r>
      <w:r w:rsidR="001255CF" w:rsidRPr="00A73163">
        <w:rPr>
          <w:rFonts w:ascii="Arial" w:eastAsia="Times New Roman" w:hAnsi="Arial" w:cs="Arial"/>
          <w:color w:val="000000" w:themeColor="text1"/>
          <w:kern w:val="0"/>
          <w:sz w:val="22"/>
          <w:szCs w:val="22"/>
          <w:lang w:eastAsia="en-GB"/>
          <w14:ligatures w14:val="none"/>
        </w:rPr>
        <w:t xml:space="preserve">not on roll of a school) </w:t>
      </w:r>
      <w:r w:rsidRPr="00A73163">
        <w:rPr>
          <w:rFonts w:ascii="Arial" w:eastAsia="Times New Roman" w:hAnsi="Arial" w:cs="Arial"/>
          <w:color w:val="000000" w:themeColor="text1"/>
          <w:kern w:val="0"/>
          <w:sz w:val="22"/>
          <w:szCs w:val="22"/>
          <w:lang w:eastAsia="en-GB"/>
          <w14:ligatures w14:val="none"/>
        </w:rPr>
        <w:t xml:space="preserve">maintain responsibility for: </w:t>
      </w:r>
    </w:p>
    <w:p w14:paraId="5235CE1A"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75309CB3"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Pupil welfare: safeguarding, child protection; health and safety </w:t>
      </w:r>
    </w:p>
    <w:p w14:paraId="64F87663"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Sharing all relevant information with the provider including any information on SEND, literacy, safeguarding</w:t>
      </w:r>
      <w:r w:rsidR="004F15AA" w:rsidRPr="00A73163">
        <w:rPr>
          <w:rFonts w:ascii="Arial" w:eastAsia="Times New Roman" w:hAnsi="Arial" w:cs="Arial"/>
          <w:color w:val="000000" w:themeColor="text1"/>
          <w:kern w:val="0"/>
          <w:sz w:val="22"/>
          <w:szCs w:val="22"/>
          <w:lang w:eastAsia="en-GB"/>
          <w14:ligatures w14:val="none"/>
        </w:rPr>
        <w:t xml:space="preserve">, eligibility for free school </w:t>
      </w:r>
      <w:r w:rsidR="007C6C46" w:rsidRPr="00A73163">
        <w:rPr>
          <w:rFonts w:ascii="Arial" w:eastAsia="Times New Roman" w:hAnsi="Arial" w:cs="Arial"/>
          <w:color w:val="000000" w:themeColor="text1"/>
          <w:kern w:val="0"/>
          <w:sz w:val="22"/>
          <w:szCs w:val="22"/>
          <w:lang w:eastAsia="en-GB"/>
          <w14:ligatures w14:val="none"/>
        </w:rPr>
        <w:t>meals or</w:t>
      </w:r>
      <w:r w:rsidRPr="00A73163">
        <w:rPr>
          <w:rFonts w:ascii="Arial" w:eastAsia="Times New Roman" w:hAnsi="Arial" w:cs="Arial"/>
          <w:color w:val="000000" w:themeColor="text1"/>
          <w:kern w:val="0"/>
          <w:sz w:val="22"/>
          <w:szCs w:val="22"/>
          <w:lang w:eastAsia="en-GB"/>
          <w14:ligatures w14:val="none"/>
        </w:rPr>
        <w:t xml:space="preserve"> other issues. </w:t>
      </w:r>
    </w:p>
    <w:p w14:paraId="2AE29B71"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Ensuring that parents (and the LA where the pupil has an EHCP)</w:t>
      </w:r>
      <w:r w:rsidR="00F1299B" w:rsidRPr="00A73163">
        <w:rPr>
          <w:rFonts w:ascii="Arial" w:eastAsia="Times New Roman" w:hAnsi="Arial" w:cs="Arial"/>
          <w:color w:val="000000" w:themeColor="text1"/>
          <w:kern w:val="0"/>
          <w:sz w:val="22"/>
          <w:szCs w:val="22"/>
          <w:lang w:eastAsia="en-GB"/>
          <w14:ligatures w14:val="none"/>
        </w:rPr>
        <w:t xml:space="preserve"> are fully </w:t>
      </w:r>
      <w:r w:rsidR="00A47ED8" w:rsidRPr="00A73163">
        <w:rPr>
          <w:rFonts w:ascii="Arial" w:eastAsia="Times New Roman" w:hAnsi="Arial" w:cs="Arial"/>
          <w:color w:val="000000" w:themeColor="text1"/>
          <w:kern w:val="0"/>
          <w:sz w:val="22"/>
          <w:szCs w:val="22"/>
          <w:lang w:eastAsia="en-GB"/>
          <w14:ligatures w14:val="none"/>
        </w:rPr>
        <w:t>involved</w:t>
      </w:r>
      <w:r w:rsidR="00F1299B" w:rsidRPr="00A73163">
        <w:rPr>
          <w:rFonts w:ascii="Arial" w:eastAsia="Times New Roman" w:hAnsi="Arial" w:cs="Arial"/>
          <w:color w:val="000000" w:themeColor="text1"/>
          <w:kern w:val="0"/>
          <w:sz w:val="22"/>
          <w:szCs w:val="22"/>
          <w:lang w:eastAsia="en-GB"/>
          <w14:ligatures w14:val="none"/>
        </w:rPr>
        <w:t xml:space="preserve"> and</w:t>
      </w:r>
      <w:r w:rsidRPr="00A73163">
        <w:rPr>
          <w:rFonts w:ascii="Arial" w:eastAsia="Times New Roman" w:hAnsi="Arial" w:cs="Arial"/>
          <w:color w:val="000000" w:themeColor="text1"/>
          <w:kern w:val="0"/>
          <w:sz w:val="22"/>
          <w:szCs w:val="22"/>
          <w:lang w:eastAsia="en-GB"/>
          <w14:ligatures w14:val="none"/>
        </w:rPr>
        <w:t xml:space="preserve"> have clear information about the placement - why, when, where, and how it will be reviewed </w:t>
      </w:r>
    </w:p>
    <w:p w14:paraId="527211F8"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Setting out in writing the agreed objectives and plans for the placement, and monitoring progress against the objectives of the placement, including carrying out frequent visits to the provider </w:t>
      </w:r>
    </w:p>
    <w:p w14:paraId="7D2841B7" w14:textId="77777777" w:rsidR="005A6703" w:rsidRPr="00A73163" w:rsidRDefault="005A6703" w:rsidP="00F1299B">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Where reintegration to school is an objective, planning for and providing an appropriate package of support to assist the pupil’s reintegration. </w:t>
      </w:r>
    </w:p>
    <w:p w14:paraId="0C6DF588"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Attendance monitoring and follow-up of absences </w:t>
      </w:r>
    </w:p>
    <w:p w14:paraId="7171132F"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Transport </w:t>
      </w:r>
      <w:proofErr w:type="gramStart"/>
      <w:r w:rsidRPr="00A73163">
        <w:rPr>
          <w:rFonts w:ascii="Arial" w:eastAsia="Times New Roman" w:hAnsi="Arial" w:cs="Arial"/>
          <w:color w:val="000000" w:themeColor="text1"/>
          <w:kern w:val="0"/>
          <w:sz w:val="22"/>
          <w:szCs w:val="22"/>
          <w:lang w:eastAsia="en-GB"/>
          <w14:ligatures w14:val="none"/>
        </w:rPr>
        <w:t>arrangements;</w:t>
      </w:r>
      <w:proofErr w:type="gramEnd"/>
      <w:r w:rsidRPr="00A73163">
        <w:rPr>
          <w:rFonts w:ascii="Arial" w:eastAsia="Times New Roman" w:hAnsi="Arial" w:cs="Arial"/>
          <w:color w:val="000000" w:themeColor="text1"/>
          <w:kern w:val="0"/>
          <w:sz w:val="22"/>
          <w:szCs w:val="22"/>
          <w:lang w:eastAsia="en-GB"/>
          <w14:ligatures w14:val="none"/>
        </w:rPr>
        <w:t xml:space="preserve"> </w:t>
      </w:r>
    </w:p>
    <w:p w14:paraId="19F9D56F"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lastRenderedPageBreak/>
        <w:t xml:space="preserve">Sanctioning a fixed term or permanent exclusion; pupils are legally on the </w:t>
      </w:r>
      <w:proofErr w:type="spellStart"/>
      <w:r w:rsidRPr="00A73163">
        <w:rPr>
          <w:rFonts w:ascii="Arial" w:eastAsia="Times New Roman" w:hAnsi="Arial" w:cs="Arial"/>
          <w:color w:val="000000" w:themeColor="text1"/>
          <w:kern w:val="0"/>
          <w:sz w:val="22"/>
          <w:szCs w:val="22"/>
          <w:lang w:eastAsia="en-GB"/>
          <w14:ligatures w14:val="none"/>
        </w:rPr>
        <w:t>roll</w:t>
      </w:r>
      <w:proofErr w:type="spellEnd"/>
      <w:r w:rsidRPr="00A73163">
        <w:rPr>
          <w:rFonts w:ascii="Arial" w:eastAsia="Times New Roman" w:hAnsi="Arial" w:cs="Arial"/>
          <w:color w:val="000000" w:themeColor="text1"/>
          <w:kern w:val="0"/>
          <w:sz w:val="22"/>
          <w:szCs w:val="22"/>
          <w:lang w:eastAsia="en-GB"/>
          <w14:ligatures w14:val="none"/>
        </w:rPr>
        <w:t xml:space="preserve"> of a school and therefore only the pupil’s home school can sanction </w:t>
      </w:r>
      <w:proofErr w:type="gramStart"/>
      <w:r w:rsidRPr="00A73163">
        <w:rPr>
          <w:rFonts w:ascii="Arial" w:eastAsia="Times New Roman" w:hAnsi="Arial" w:cs="Arial"/>
          <w:color w:val="000000" w:themeColor="text1"/>
          <w:kern w:val="0"/>
          <w:sz w:val="22"/>
          <w:szCs w:val="22"/>
          <w:lang w:eastAsia="en-GB"/>
          <w14:ligatures w14:val="none"/>
        </w:rPr>
        <w:t>these;</w:t>
      </w:r>
      <w:proofErr w:type="gramEnd"/>
      <w:r w:rsidRPr="00A73163">
        <w:rPr>
          <w:rFonts w:ascii="Arial" w:eastAsia="Times New Roman" w:hAnsi="Arial" w:cs="Arial"/>
          <w:color w:val="000000" w:themeColor="text1"/>
          <w:kern w:val="0"/>
          <w:sz w:val="22"/>
          <w:szCs w:val="22"/>
          <w:lang w:eastAsia="en-GB"/>
          <w14:ligatures w14:val="none"/>
        </w:rPr>
        <w:t xml:space="preserve"> </w:t>
      </w:r>
    </w:p>
    <w:p w14:paraId="207DB168"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Ensuring the child remains a member of the school community, such as involvement with extra-curricular activities, social events, parents’ evenings, letters to parents or child, and </w:t>
      </w:r>
      <w:proofErr w:type="gramStart"/>
      <w:r w:rsidRPr="00A73163">
        <w:rPr>
          <w:rFonts w:ascii="Arial" w:eastAsia="Times New Roman" w:hAnsi="Arial" w:cs="Arial"/>
          <w:color w:val="000000" w:themeColor="text1"/>
          <w:kern w:val="0"/>
          <w:sz w:val="22"/>
          <w:szCs w:val="22"/>
          <w:lang w:eastAsia="en-GB"/>
          <w14:ligatures w14:val="none"/>
        </w:rPr>
        <w:t>rewards;</w:t>
      </w:r>
      <w:proofErr w:type="gramEnd"/>
      <w:r w:rsidRPr="00A73163">
        <w:rPr>
          <w:rFonts w:ascii="Arial" w:eastAsia="Times New Roman" w:hAnsi="Arial" w:cs="Arial"/>
          <w:color w:val="000000" w:themeColor="text1"/>
          <w:kern w:val="0"/>
          <w:sz w:val="22"/>
          <w:szCs w:val="22"/>
          <w:lang w:eastAsia="en-GB"/>
          <w14:ligatures w14:val="none"/>
        </w:rPr>
        <w:t xml:space="preserve"> </w:t>
      </w:r>
    </w:p>
    <w:p w14:paraId="110BB176" w14:textId="77777777" w:rsidR="005A670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Pupil outcomes – obtaining a final report on the pupil’s achievements during the placement including attainment and progress, attendance records and evidence of change in behaviour. </w:t>
      </w:r>
    </w:p>
    <w:p w14:paraId="08A3A4B5" w14:textId="77777777" w:rsidR="00396141" w:rsidRPr="00396141" w:rsidRDefault="00396141" w:rsidP="00396141">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Careers guidance, schools to ensure pupils receive their full entitlement to careers information, advice and </w:t>
      </w:r>
      <w:proofErr w:type="gramStart"/>
      <w:r w:rsidRPr="00A73163">
        <w:rPr>
          <w:rFonts w:ascii="Arial" w:eastAsia="Times New Roman" w:hAnsi="Arial" w:cs="Arial"/>
          <w:color w:val="000000" w:themeColor="text1"/>
          <w:kern w:val="0"/>
          <w:sz w:val="22"/>
          <w:szCs w:val="22"/>
          <w:lang w:eastAsia="en-GB"/>
          <w14:ligatures w14:val="none"/>
        </w:rPr>
        <w:t>guidance;</w:t>
      </w:r>
      <w:proofErr w:type="gramEnd"/>
      <w:r w:rsidRPr="00A73163">
        <w:rPr>
          <w:rFonts w:ascii="Arial" w:eastAsia="Times New Roman" w:hAnsi="Arial" w:cs="Arial"/>
          <w:color w:val="000000" w:themeColor="text1"/>
          <w:kern w:val="0"/>
          <w:sz w:val="22"/>
          <w:szCs w:val="22"/>
          <w:lang w:eastAsia="en-GB"/>
          <w14:ligatures w14:val="none"/>
        </w:rPr>
        <w:t xml:space="preserve"> </w:t>
      </w:r>
    </w:p>
    <w:p w14:paraId="08F26702" w14:textId="77777777" w:rsidR="005A6703" w:rsidRPr="00A73163" w:rsidRDefault="005A6703" w:rsidP="00F47494">
      <w:pPr>
        <w:pStyle w:val="ListParagraph"/>
        <w:numPr>
          <w:ilvl w:val="0"/>
          <w:numId w:val="36"/>
        </w:numPr>
        <w:ind w:left="723"/>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For Year 11s, working with the provider to prevent young people becoming NEET and ensuring that they can move on to suitable education, training or employment alongside part-time study. Schools should collect and record information about the pupil’s next destination, as an indicator of alternative provision quality. </w:t>
      </w:r>
    </w:p>
    <w:p w14:paraId="5666747E" w14:textId="77777777" w:rsidR="003779F9" w:rsidRPr="00A73163" w:rsidRDefault="003779F9" w:rsidP="003779F9">
      <w:pPr>
        <w:ind w:left="284"/>
        <w:rPr>
          <w:rFonts w:ascii="Arial" w:eastAsia="Times New Roman" w:hAnsi="Arial" w:cs="Arial"/>
          <w:color w:val="000000" w:themeColor="text1"/>
          <w:kern w:val="0"/>
          <w:lang w:eastAsia="en-GB"/>
          <w14:ligatures w14:val="none"/>
        </w:rPr>
      </w:pPr>
    </w:p>
    <w:p w14:paraId="338FEB87" w14:textId="77777777" w:rsidR="005A6703" w:rsidRPr="00A73163" w:rsidRDefault="005A6703" w:rsidP="003779F9">
      <w:pPr>
        <w:rPr>
          <w:rFonts w:ascii="Arial" w:eastAsia="Times New Roman" w:hAnsi="Arial" w:cs="Arial"/>
          <w:b/>
          <w:bCs/>
          <w:color w:val="4472C4" w:themeColor="accent1"/>
          <w:kern w:val="0"/>
          <w:lang w:eastAsia="en-GB"/>
          <w14:ligatures w14:val="none"/>
        </w:rPr>
      </w:pPr>
      <w:r w:rsidRPr="00A73163">
        <w:rPr>
          <w:rFonts w:ascii="Arial" w:eastAsia="Times New Roman" w:hAnsi="Arial" w:cs="Arial"/>
          <w:b/>
          <w:bCs/>
          <w:color w:val="4472C4" w:themeColor="accent1"/>
          <w:kern w:val="0"/>
          <w:lang w:eastAsia="en-GB"/>
          <w14:ligatures w14:val="none"/>
        </w:rPr>
        <w:t xml:space="preserve">Recording and Monitoring Attendance </w:t>
      </w:r>
      <w:r w:rsidR="006F6459" w:rsidRPr="00A73163">
        <w:rPr>
          <w:rFonts w:ascii="Arial" w:eastAsia="Times New Roman" w:hAnsi="Arial" w:cs="Arial"/>
          <w:b/>
          <w:bCs/>
          <w:color w:val="4472C4" w:themeColor="accent1"/>
          <w:kern w:val="0"/>
          <w:lang w:eastAsia="en-GB"/>
          <w14:ligatures w14:val="none"/>
        </w:rPr>
        <w:t>for AP placements commissioned by schools</w:t>
      </w:r>
      <w:r w:rsidR="00A47ED8">
        <w:rPr>
          <w:rFonts w:ascii="Arial" w:eastAsia="Times New Roman" w:hAnsi="Arial" w:cs="Arial"/>
          <w:b/>
          <w:bCs/>
          <w:color w:val="4472C4" w:themeColor="accent1"/>
          <w:kern w:val="0"/>
          <w:lang w:eastAsia="en-GB"/>
          <w14:ligatures w14:val="none"/>
        </w:rPr>
        <w:t>.</w:t>
      </w:r>
    </w:p>
    <w:p w14:paraId="334B6725" w14:textId="77777777" w:rsidR="003779F9" w:rsidRPr="00A73163" w:rsidRDefault="003779F9" w:rsidP="003779F9">
      <w:pPr>
        <w:rPr>
          <w:rFonts w:ascii="Arial" w:eastAsia="Times New Roman" w:hAnsi="Arial" w:cs="Arial"/>
          <w:color w:val="4472C4" w:themeColor="accent1"/>
          <w:kern w:val="0"/>
          <w:sz w:val="22"/>
          <w:szCs w:val="22"/>
          <w:lang w:eastAsia="en-GB"/>
          <w14:ligatures w14:val="none"/>
        </w:rPr>
      </w:pPr>
    </w:p>
    <w:p w14:paraId="6EC0CCC2" w14:textId="77777777" w:rsid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Each pupil attending alternative provision </w:t>
      </w:r>
      <w:r w:rsidR="00396141">
        <w:rPr>
          <w:rFonts w:ascii="Arial" w:eastAsia="Times New Roman" w:hAnsi="Arial" w:cs="Arial"/>
          <w:color w:val="000000" w:themeColor="text1"/>
          <w:kern w:val="0"/>
          <w:sz w:val="22"/>
          <w:szCs w:val="22"/>
          <w:lang w:eastAsia="en-GB"/>
          <w14:ligatures w14:val="none"/>
        </w:rPr>
        <w:t xml:space="preserve">commissioned by a school </w:t>
      </w:r>
      <w:r w:rsidRPr="00A73163">
        <w:rPr>
          <w:rFonts w:ascii="Arial" w:eastAsia="Times New Roman" w:hAnsi="Arial" w:cs="Arial"/>
          <w:color w:val="000000" w:themeColor="text1"/>
          <w:kern w:val="0"/>
          <w:sz w:val="22"/>
          <w:szCs w:val="22"/>
          <w:lang w:eastAsia="en-GB"/>
          <w14:ligatures w14:val="none"/>
        </w:rPr>
        <w:t>MUST remain on a school roll and the school retains the ultimate duty of care, wherever they are being educated.</w:t>
      </w:r>
      <w:r w:rsidR="006F6459" w:rsidRPr="00A73163">
        <w:rPr>
          <w:rFonts w:ascii="Arial" w:eastAsia="Times New Roman" w:hAnsi="Arial" w:cs="Arial"/>
          <w:color w:val="000000" w:themeColor="text1"/>
          <w:kern w:val="0"/>
          <w:sz w:val="22"/>
          <w:szCs w:val="22"/>
          <w:lang w:eastAsia="en-GB"/>
          <w14:ligatures w14:val="none"/>
        </w:rPr>
        <w:t xml:space="preserve"> A</w:t>
      </w:r>
      <w:r w:rsidRPr="00A73163">
        <w:rPr>
          <w:rFonts w:ascii="Arial" w:eastAsia="Times New Roman" w:hAnsi="Arial" w:cs="Arial"/>
          <w:color w:val="000000" w:themeColor="text1"/>
          <w:kern w:val="0"/>
          <w:sz w:val="22"/>
          <w:szCs w:val="22"/>
          <w:lang w:eastAsia="en-GB"/>
          <w14:ligatures w14:val="none"/>
        </w:rPr>
        <w:t>lternative</w:t>
      </w:r>
      <w:r w:rsidR="006F6459" w:rsidRPr="00A73163">
        <w:rPr>
          <w:rFonts w:ascii="Arial" w:eastAsia="Times New Roman" w:hAnsi="Arial" w:cs="Arial"/>
          <w:color w:val="000000" w:themeColor="text1"/>
          <w:kern w:val="0"/>
          <w:sz w:val="22"/>
          <w:szCs w:val="22"/>
          <w:lang w:eastAsia="en-GB"/>
          <w14:ligatures w14:val="none"/>
        </w:rPr>
        <w:t xml:space="preserve"> </w:t>
      </w:r>
      <w:r w:rsidRPr="00A73163">
        <w:rPr>
          <w:rFonts w:ascii="Arial" w:eastAsia="Times New Roman" w:hAnsi="Arial" w:cs="Arial"/>
          <w:color w:val="000000" w:themeColor="text1"/>
          <w:kern w:val="0"/>
          <w:sz w:val="22"/>
          <w:szCs w:val="22"/>
          <w:lang w:eastAsia="en-GB"/>
          <w14:ligatures w14:val="none"/>
        </w:rPr>
        <w:t xml:space="preserve">providers are obliged to support the school in their duty of care. </w:t>
      </w:r>
    </w:p>
    <w:p w14:paraId="757C11E7" w14:textId="77777777" w:rsidR="00A73163" w:rsidRPr="00A73163" w:rsidRDefault="00A73163" w:rsidP="003779F9">
      <w:pPr>
        <w:rPr>
          <w:rFonts w:ascii="Arial" w:eastAsia="Times New Roman" w:hAnsi="Arial" w:cs="Arial"/>
          <w:color w:val="000000" w:themeColor="text1"/>
          <w:kern w:val="0"/>
          <w:sz w:val="22"/>
          <w:szCs w:val="22"/>
          <w:lang w:eastAsia="en-GB"/>
          <w14:ligatures w14:val="none"/>
        </w:rPr>
      </w:pPr>
    </w:p>
    <w:p w14:paraId="33C7CC9F"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To ensure robust safeguarding of pupils in </w:t>
      </w:r>
      <w:r w:rsidR="004F15AA" w:rsidRPr="00A73163">
        <w:rPr>
          <w:rFonts w:ascii="Arial" w:eastAsia="Times New Roman" w:hAnsi="Arial" w:cs="Arial"/>
          <w:color w:val="000000" w:themeColor="text1"/>
          <w:kern w:val="0"/>
          <w:sz w:val="22"/>
          <w:szCs w:val="22"/>
          <w:lang w:eastAsia="en-GB"/>
          <w14:ligatures w14:val="none"/>
        </w:rPr>
        <w:t xml:space="preserve">a </w:t>
      </w:r>
      <w:r w:rsidRPr="00A73163">
        <w:rPr>
          <w:rFonts w:ascii="Arial" w:eastAsia="Times New Roman" w:hAnsi="Arial" w:cs="Arial"/>
          <w:color w:val="000000" w:themeColor="text1"/>
          <w:kern w:val="0"/>
          <w:sz w:val="22"/>
          <w:szCs w:val="22"/>
          <w:lang w:eastAsia="en-GB"/>
          <w14:ligatures w14:val="none"/>
        </w:rPr>
        <w:t xml:space="preserve">placement, there is an expectation that schools and providers have a clear agreement about how the school are informed of attendance and the subsequent follow up of absence. </w:t>
      </w:r>
    </w:p>
    <w:p w14:paraId="1301B36D" w14:textId="77777777" w:rsidR="008004D5" w:rsidRPr="00A73163" w:rsidRDefault="008004D5" w:rsidP="003779F9">
      <w:pPr>
        <w:pStyle w:val="NormalWeb"/>
        <w:spacing w:before="0" w:beforeAutospacing="0" w:after="0" w:afterAutospacing="0"/>
        <w:rPr>
          <w:rFonts w:ascii="Arial" w:hAnsi="Arial" w:cs="Arial"/>
          <w:color w:val="000000" w:themeColor="text1"/>
          <w:sz w:val="22"/>
          <w:szCs w:val="22"/>
        </w:rPr>
      </w:pPr>
    </w:p>
    <w:p w14:paraId="434D10E6" w14:textId="77777777" w:rsidR="003779F9" w:rsidRPr="00A73163" w:rsidRDefault="005C540F" w:rsidP="003779F9">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The responsibilities for monitoring attendance </w:t>
      </w:r>
      <w:proofErr w:type="gramStart"/>
      <w:r w:rsidRPr="00A73163">
        <w:rPr>
          <w:rFonts w:ascii="Arial" w:hAnsi="Arial" w:cs="Arial"/>
          <w:color w:val="000000" w:themeColor="text1"/>
          <w:sz w:val="22"/>
          <w:szCs w:val="22"/>
        </w:rPr>
        <w:t>on a daily basis</w:t>
      </w:r>
      <w:proofErr w:type="gramEnd"/>
      <w:r w:rsidRPr="00A73163">
        <w:rPr>
          <w:rFonts w:ascii="Arial" w:hAnsi="Arial" w:cs="Arial"/>
          <w:color w:val="000000" w:themeColor="text1"/>
          <w:sz w:val="22"/>
          <w:szCs w:val="22"/>
        </w:rPr>
        <w:t xml:space="preserve"> are as follows: </w:t>
      </w:r>
    </w:p>
    <w:p w14:paraId="7E8E1926" w14:textId="77777777" w:rsidR="005C540F" w:rsidRPr="00A73163" w:rsidRDefault="005C540F" w:rsidP="00F47494">
      <w:pPr>
        <w:pStyle w:val="NormalWeb"/>
        <w:numPr>
          <w:ilvl w:val="1"/>
          <w:numId w:val="21"/>
        </w:numPr>
        <w:spacing w:before="0" w:beforeAutospacing="0" w:after="0" w:afterAutospacing="0"/>
        <w:ind w:left="647" w:hanging="284"/>
        <w:rPr>
          <w:rFonts w:ascii="Arial" w:hAnsi="Arial" w:cs="Arial"/>
          <w:color w:val="000000" w:themeColor="text1"/>
          <w:sz w:val="22"/>
          <w:szCs w:val="22"/>
        </w:rPr>
      </w:pPr>
      <w:r w:rsidRPr="00A73163">
        <w:rPr>
          <w:rFonts w:ascii="Arial" w:hAnsi="Arial" w:cs="Arial"/>
          <w:color w:val="000000" w:themeColor="text1"/>
          <w:sz w:val="22"/>
          <w:szCs w:val="22"/>
        </w:rPr>
        <w:t xml:space="preserve">The provider is responsible for recording, monitoring and reporting attendance and absences. This MUST be completed twice a day, am and pm. This is a legal requirement for </w:t>
      </w:r>
      <w:r w:rsidR="004F15AA" w:rsidRPr="00A73163">
        <w:rPr>
          <w:rFonts w:ascii="Arial" w:hAnsi="Arial" w:cs="Arial"/>
          <w:color w:val="000000" w:themeColor="text1"/>
          <w:sz w:val="22"/>
          <w:szCs w:val="22"/>
        </w:rPr>
        <w:t xml:space="preserve">all pupils </w:t>
      </w:r>
      <w:r w:rsidRPr="00A73163">
        <w:rPr>
          <w:rFonts w:ascii="Arial" w:hAnsi="Arial" w:cs="Arial"/>
          <w:color w:val="000000" w:themeColor="text1"/>
          <w:sz w:val="22"/>
          <w:szCs w:val="22"/>
        </w:rPr>
        <w:t xml:space="preserve">(The Education Pupil Registration (England) Regulations 2006). </w:t>
      </w:r>
    </w:p>
    <w:p w14:paraId="2C67BF97" w14:textId="77777777" w:rsidR="005C540F" w:rsidRPr="00A73163" w:rsidRDefault="005C540F" w:rsidP="00F47494">
      <w:pPr>
        <w:pStyle w:val="NormalWeb"/>
        <w:numPr>
          <w:ilvl w:val="1"/>
          <w:numId w:val="21"/>
        </w:numPr>
        <w:spacing w:before="0" w:beforeAutospacing="0" w:after="0" w:afterAutospacing="0"/>
        <w:ind w:left="647" w:hanging="284"/>
        <w:rPr>
          <w:rFonts w:ascii="Arial" w:hAnsi="Arial" w:cs="Arial"/>
          <w:color w:val="000000" w:themeColor="text1"/>
          <w:sz w:val="22"/>
          <w:szCs w:val="22"/>
        </w:rPr>
      </w:pPr>
      <w:r w:rsidRPr="00A73163">
        <w:rPr>
          <w:rFonts w:ascii="Arial" w:hAnsi="Arial" w:cs="Arial"/>
          <w:color w:val="000000" w:themeColor="text1"/>
          <w:sz w:val="22"/>
          <w:szCs w:val="22"/>
        </w:rPr>
        <w:t>It is the schools’ responsibility to authorise</w:t>
      </w:r>
      <w:r w:rsidR="004D3C87">
        <w:rPr>
          <w:rFonts w:ascii="Arial" w:hAnsi="Arial" w:cs="Arial"/>
          <w:color w:val="000000" w:themeColor="text1"/>
          <w:sz w:val="22"/>
          <w:szCs w:val="22"/>
        </w:rPr>
        <w:t xml:space="preserve"> or</w:t>
      </w:r>
      <w:r w:rsidRPr="00A73163">
        <w:rPr>
          <w:rFonts w:ascii="Arial" w:hAnsi="Arial" w:cs="Arial"/>
          <w:color w:val="000000" w:themeColor="text1"/>
          <w:sz w:val="22"/>
          <w:szCs w:val="22"/>
        </w:rPr>
        <w:t xml:space="preserve"> </w:t>
      </w:r>
      <w:r w:rsidR="004D3C87">
        <w:rPr>
          <w:rFonts w:ascii="Arial" w:hAnsi="Arial" w:cs="Arial"/>
          <w:color w:val="000000" w:themeColor="text1"/>
          <w:sz w:val="22"/>
          <w:szCs w:val="22"/>
        </w:rPr>
        <w:t xml:space="preserve">not </w:t>
      </w:r>
      <w:r w:rsidRPr="00A73163">
        <w:rPr>
          <w:rFonts w:ascii="Arial" w:hAnsi="Arial" w:cs="Arial"/>
          <w:color w:val="000000" w:themeColor="text1"/>
          <w:sz w:val="22"/>
          <w:szCs w:val="22"/>
        </w:rPr>
        <w:t xml:space="preserve">authorise any unexplained absences marked by the providers. </w:t>
      </w:r>
    </w:p>
    <w:p w14:paraId="232DD634" w14:textId="77777777" w:rsidR="003779F9" w:rsidRPr="00A73163" w:rsidRDefault="003779F9" w:rsidP="003779F9">
      <w:pPr>
        <w:pStyle w:val="NormalWeb"/>
        <w:spacing w:before="0" w:beforeAutospacing="0" w:after="0" w:afterAutospacing="0"/>
        <w:ind w:left="851"/>
        <w:rPr>
          <w:rFonts w:ascii="Arial" w:hAnsi="Arial" w:cs="Arial"/>
          <w:color w:val="000000" w:themeColor="text1"/>
          <w:sz w:val="22"/>
          <w:szCs w:val="22"/>
        </w:rPr>
      </w:pPr>
    </w:p>
    <w:p w14:paraId="307F5445" w14:textId="77777777" w:rsidR="005C540F" w:rsidRPr="00A73163" w:rsidRDefault="005C540F" w:rsidP="003779F9">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 xml:space="preserve">Schools and providers must adhere to the DfE national codes to record and monitor attendance and absence in a consistent way which complies with the regulations. They are also used for collecting statistics through the School Census System. The data helps </w:t>
      </w:r>
      <w:r w:rsidR="00396141">
        <w:rPr>
          <w:rFonts w:ascii="Arial" w:hAnsi="Arial" w:cs="Arial"/>
          <w:color w:val="000000" w:themeColor="text1"/>
          <w:sz w:val="22"/>
          <w:szCs w:val="22"/>
        </w:rPr>
        <w:t>t</w:t>
      </w:r>
      <w:r w:rsidRPr="00A73163">
        <w:rPr>
          <w:rFonts w:ascii="Arial" w:hAnsi="Arial" w:cs="Arial"/>
          <w:color w:val="000000" w:themeColor="text1"/>
          <w:sz w:val="22"/>
          <w:szCs w:val="22"/>
        </w:rPr>
        <w:t xml:space="preserve">o gain a greater understanding of the level of, and the reasons for, absence. </w:t>
      </w:r>
    </w:p>
    <w:p w14:paraId="1FD0AA91" w14:textId="77777777" w:rsidR="008004D5" w:rsidRPr="00A73163" w:rsidRDefault="008004D5" w:rsidP="003779F9">
      <w:pPr>
        <w:pStyle w:val="NormalWeb"/>
        <w:spacing w:before="0" w:beforeAutospacing="0" w:after="0" w:afterAutospacing="0"/>
        <w:rPr>
          <w:rFonts w:ascii="Arial" w:hAnsi="Arial" w:cs="Arial"/>
          <w:color w:val="000000" w:themeColor="text1"/>
          <w:sz w:val="22"/>
          <w:szCs w:val="22"/>
        </w:rPr>
      </w:pPr>
    </w:p>
    <w:p w14:paraId="232C4BCD" w14:textId="77777777" w:rsidR="005C540F" w:rsidRPr="00A73163" w:rsidRDefault="005C540F" w:rsidP="003779F9">
      <w:pPr>
        <w:pStyle w:val="NormalWeb"/>
        <w:spacing w:before="0" w:beforeAutospacing="0" w:after="0" w:afterAutospacing="0"/>
        <w:rPr>
          <w:rFonts w:ascii="Arial" w:hAnsi="Arial" w:cs="Arial"/>
          <w:color w:val="000000" w:themeColor="text1"/>
          <w:sz w:val="22"/>
          <w:szCs w:val="22"/>
        </w:rPr>
      </w:pPr>
      <w:r w:rsidRPr="00A73163">
        <w:rPr>
          <w:rFonts w:ascii="Arial" w:hAnsi="Arial" w:cs="Arial"/>
          <w:color w:val="000000" w:themeColor="text1"/>
          <w:sz w:val="22"/>
          <w:szCs w:val="22"/>
        </w:rPr>
        <w:t>Schools are legally responsible for using the correct codes and the importance of using the correct code is also a safeguarding issue. All sessions</w:t>
      </w:r>
      <w:r w:rsidR="00396141">
        <w:rPr>
          <w:rFonts w:ascii="Arial" w:hAnsi="Arial" w:cs="Arial"/>
          <w:color w:val="000000" w:themeColor="text1"/>
          <w:sz w:val="22"/>
          <w:szCs w:val="22"/>
        </w:rPr>
        <w:t>,</w:t>
      </w:r>
      <w:r w:rsidRPr="00A73163">
        <w:rPr>
          <w:rFonts w:ascii="Arial" w:hAnsi="Arial" w:cs="Arial"/>
          <w:color w:val="000000" w:themeColor="text1"/>
          <w:sz w:val="22"/>
          <w:szCs w:val="22"/>
        </w:rPr>
        <w:t xml:space="preserve"> when a pupil is not expected to physically present in school</w:t>
      </w:r>
      <w:r w:rsidR="00396141">
        <w:rPr>
          <w:rFonts w:ascii="Arial" w:hAnsi="Arial" w:cs="Arial"/>
          <w:color w:val="000000" w:themeColor="text1"/>
          <w:sz w:val="22"/>
          <w:szCs w:val="22"/>
        </w:rPr>
        <w:t>,</w:t>
      </w:r>
      <w:r w:rsidRPr="00A73163">
        <w:rPr>
          <w:rFonts w:ascii="Arial" w:hAnsi="Arial" w:cs="Arial"/>
          <w:color w:val="000000" w:themeColor="text1"/>
          <w:sz w:val="22"/>
          <w:szCs w:val="22"/>
        </w:rPr>
        <w:t xml:space="preserve"> should be marked appropriately using the DfE registration code as follows: </w:t>
      </w:r>
    </w:p>
    <w:p w14:paraId="7564CA1E" w14:textId="77777777" w:rsidR="005C540F" w:rsidRPr="00A73163" w:rsidRDefault="005C540F" w:rsidP="003779F9">
      <w:pPr>
        <w:rPr>
          <w:rFonts w:ascii="Arial" w:eastAsia="Times New Roman" w:hAnsi="Arial" w:cs="Arial"/>
          <w:color w:val="000000" w:themeColor="text1"/>
          <w:kern w:val="0"/>
          <w:sz w:val="22"/>
          <w:szCs w:val="22"/>
          <w:lang w:eastAsia="en-GB"/>
          <w14:ligatures w14:val="none"/>
        </w:rPr>
      </w:pPr>
    </w:p>
    <w:p w14:paraId="36AAC827"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Code B: Off-site educational activity </w:t>
      </w:r>
    </w:p>
    <w:p w14:paraId="50CD3F55"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6D037E70"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This code should be used when pupils are present at an off-site educational activity that has been approved by the school. Ultimately schools are responsible for the safeguarding and welfare of pupils educated off-site. </w:t>
      </w:r>
      <w:proofErr w:type="gramStart"/>
      <w:r w:rsidRPr="00A73163">
        <w:rPr>
          <w:rFonts w:ascii="Arial" w:eastAsia="Times New Roman" w:hAnsi="Arial" w:cs="Arial"/>
          <w:color w:val="000000" w:themeColor="text1"/>
          <w:kern w:val="0"/>
          <w:sz w:val="22"/>
          <w:szCs w:val="22"/>
          <w:lang w:eastAsia="en-GB"/>
          <w14:ligatures w14:val="none"/>
        </w:rPr>
        <w:t>Therefore</w:t>
      </w:r>
      <w:proofErr w:type="gramEnd"/>
      <w:r w:rsidRPr="00A73163">
        <w:rPr>
          <w:rFonts w:ascii="Arial" w:eastAsia="Times New Roman" w:hAnsi="Arial" w:cs="Arial"/>
          <w:color w:val="000000" w:themeColor="text1"/>
          <w:kern w:val="0"/>
          <w:sz w:val="22"/>
          <w:szCs w:val="22"/>
          <w:lang w:eastAsia="en-GB"/>
          <w14:ligatures w14:val="none"/>
        </w:rPr>
        <w:t xml:space="preserve"> by using code B, schools are certifying that the education is supervised and measures have been taken to safeguard pupils. This code should not be used for any unsupervised educational activity or where a pupil is at home doing </w:t>
      </w:r>
      <w:proofErr w:type="gramStart"/>
      <w:r w:rsidRPr="00A73163">
        <w:rPr>
          <w:rFonts w:ascii="Arial" w:eastAsia="Times New Roman" w:hAnsi="Arial" w:cs="Arial"/>
          <w:color w:val="000000" w:themeColor="text1"/>
          <w:kern w:val="0"/>
          <w:sz w:val="22"/>
          <w:szCs w:val="22"/>
          <w:lang w:eastAsia="en-GB"/>
          <w14:ligatures w14:val="none"/>
        </w:rPr>
        <w:t>school work</w:t>
      </w:r>
      <w:proofErr w:type="gramEnd"/>
      <w:r w:rsidRPr="00A73163">
        <w:rPr>
          <w:rFonts w:ascii="Arial" w:eastAsia="Times New Roman" w:hAnsi="Arial" w:cs="Arial"/>
          <w:color w:val="000000" w:themeColor="text1"/>
          <w:kern w:val="0"/>
          <w:sz w:val="22"/>
          <w:szCs w:val="22"/>
          <w:lang w:eastAsia="en-GB"/>
          <w14:ligatures w14:val="none"/>
        </w:rPr>
        <w:t xml:space="preserve">. Schools should ensure they have in place arrangements whereby the provider of the alternative activity notifies the </w:t>
      </w:r>
      <w:r w:rsidRPr="00A73163">
        <w:rPr>
          <w:rFonts w:ascii="Arial" w:eastAsia="Times New Roman" w:hAnsi="Arial" w:cs="Arial"/>
          <w:color w:val="000000" w:themeColor="text1"/>
          <w:kern w:val="0"/>
          <w:sz w:val="22"/>
          <w:szCs w:val="22"/>
          <w:lang w:eastAsia="en-GB"/>
          <w14:ligatures w14:val="none"/>
        </w:rPr>
        <w:lastRenderedPageBreak/>
        <w:t xml:space="preserve">school of any absences by individual pupils. The school should record the pupil’s absence using the relevant code. </w:t>
      </w:r>
    </w:p>
    <w:p w14:paraId="3A16715E"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0A080588"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Code D: Dual Registered – at another educational establishment </w:t>
      </w:r>
    </w:p>
    <w:p w14:paraId="70C8F8D6"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68FF200D" w14:textId="77777777" w:rsid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This code is used to indicate that the pupil was not expected to attend the session in question because they were scheduled to attend the other school at which they were registered. The main examples of dual registration are pupils who are attending a pupil referral unit, a hospital school or a special school on a temporary basis. It can also be used when the pupil is known to be registered at another school during the session in question. Each school should only record the pupil’s attendance and absence for those sessions that the pupil is scheduled to attend their school. Schools should ensure that they have in place arrangements whereby all unexplained absence is followed up in a timely manner. </w:t>
      </w:r>
    </w:p>
    <w:p w14:paraId="1E7D8BBC" w14:textId="77777777" w:rsidR="00A73163" w:rsidRDefault="00A73163" w:rsidP="003779F9">
      <w:pPr>
        <w:rPr>
          <w:rFonts w:ascii="Arial" w:eastAsia="Times New Roman" w:hAnsi="Arial" w:cs="Arial"/>
          <w:color w:val="000000" w:themeColor="text1"/>
          <w:kern w:val="0"/>
          <w:sz w:val="22"/>
          <w:szCs w:val="22"/>
          <w:lang w:eastAsia="en-GB"/>
          <w14:ligatures w14:val="none"/>
        </w:rPr>
      </w:pPr>
    </w:p>
    <w:p w14:paraId="51666C2F"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Code C: Leave of absence authorised by the school </w:t>
      </w:r>
    </w:p>
    <w:p w14:paraId="61512C73" w14:textId="77777777" w:rsidR="003779F9" w:rsidRPr="00A73163" w:rsidRDefault="003779F9" w:rsidP="003779F9">
      <w:pPr>
        <w:rPr>
          <w:rFonts w:ascii="Arial" w:eastAsia="Times New Roman" w:hAnsi="Arial" w:cs="Arial"/>
          <w:color w:val="000000" w:themeColor="text1"/>
          <w:kern w:val="0"/>
          <w:sz w:val="22"/>
          <w:szCs w:val="22"/>
          <w:lang w:eastAsia="en-GB"/>
          <w14:ligatures w14:val="none"/>
        </w:rPr>
      </w:pPr>
    </w:p>
    <w:p w14:paraId="02232EC4" w14:textId="77777777" w:rsidR="005A670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In agreeing to a part-time </w:t>
      </w:r>
      <w:r w:rsidR="00396141" w:rsidRPr="00A73163">
        <w:rPr>
          <w:rFonts w:ascii="Arial" w:eastAsia="Times New Roman" w:hAnsi="Arial" w:cs="Arial"/>
          <w:color w:val="000000" w:themeColor="text1"/>
          <w:kern w:val="0"/>
          <w:sz w:val="22"/>
          <w:szCs w:val="22"/>
          <w:lang w:eastAsia="en-GB"/>
          <w14:ligatures w14:val="none"/>
        </w:rPr>
        <w:t>timetable,</w:t>
      </w:r>
      <w:r w:rsidRPr="00A73163">
        <w:rPr>
          <w:rFonts w:ascii="Arial" w:eastAsia="Times New Roman" w:hAnsi="Arial" w:cs="Arial"/>
          <w:color w:val="000000" w:themeColor="text1"/>
          <w:kern w:val="0"/>
          <w:sz w:val="22"/>
          <w:szCs w:val="22"/>
          <w:lang w:eastAsia="en-GB"/>
          <w14:ligatures w14:val="none"/>
        </w:rPr>
        <w:t xml:space="preserve"> a school has agreed to a pupil being absent from school for part of the week or day and therefore must record it as authorised absence. </w:t>
      </w:r>
    </w:p>
    <w:p w14:paraId="1AC5D9C4" w14:textId="77777777" w:rsidR="00A47ED8" w:rsidRDefault="00A47ED8" w:rsidP="003779F9">
      <w:pPr>
        <w:rPr>
          <w:rFonts w:ascii="Arial" w:eastAsia="Times New Roman" w:hAnsi="Arial" w:cs="Arial"/>
          <w:color w:val="000000" w:themeColor="text1"/>
          <w:kern w:val="0"/>
          <w:sz w:val="22"/>
          <w:szCs w:val="22"/>
          <w:lang w:eastAsia="en-GB"/>
          <w14:ligatures w14:val="none"/>
        </w:rPr>
      </w:pPr>
    </w:p>
    <w:p w14:paraId="333FEF66" w14:textId="77777777" w:rsidR="00A47ED8" w:rsidRPr="00A73163" w:rsidRDefault="00A47ED8" w:rsidP="00A47ED8">
      <w:pPr>
        <w:rPr>
          <w:rFonts w:ascii="Arial" w:eastAsia="Times New Roman" w:hAnsi="Arial" w:cs="Arial"/>
          <w:b/>
          <w:bCs/>
          <w:color w:val="4472C4" w:themeColor="accent1"/>
          <w:kern w:val="0"/>
          <w:lang w:eastAsia="en-GB"/>
          <w14:ligatures w14:val="none"/>
        </w:rPr>
      </w:pPr>
      <w:r w:rsidRPr="00A73163">
        <w:rPr>
          <w:rFonts w:ascii="Arial" w:eastAsia="Times New Roman" w:hAnsi="Arial" w:cs="Arial"/>
          <w:b/>
          <w:bCs/>
          <w:color w:val="4472C4" w:themeColor="accent1"/>
          <w:kern w:val="0"/>
          <w:lang w:eastAsia="en-GB"/>
          <w14:ligatures w14:val="none"/>
        </w:rPr>
        <w:t>Recording and Monitoring Attendance for AP placements commissioned by</w:t>
      </w:r>
      <w:r>
        <w:rPr>
          <w:rFonts w:ascii="Arial" w:eastAsia="Times New Roman" w:hAnsi="Arial" w:cs="Arial"/>
          <w:b/>
          <w:bCs/>
          <w:color w:val="4472C4" w:themeColor="accent1"/>
          <w:kern w:val="0"/>
          <w:lang w:eastAsia="en-GB"/>
          <w14:ligatures w14:val="none"/>
        </w:rPr>
        <w:t xml:space="preserve"> the local authority for pupils without a school place.</w:t>
      </w:r>
    </w:p>
    <w:p w14:paraId="36CFF991" w14:textId="77777777" w:rsidR="00A47ED8" w:rsidRPr="00A73163" w:rsidRDefault="00A47ED8" w:rsidP="003779F9">
      <w:pPr>
        <w:rPr>
          <w:rFonts w:ascii="Arial" w:eastAsia="Times New Roman" w:hAnsi="Arial" w:cs="Arial"/>
          <w:color w:val="000000" w:themeColor="text1"/>
          <w:kern w:val="0"/>
          <w:sz w:val="22"/>
          <w:szCs w:val="22"/>
          <w:lang w:eastAsia="en-GB"/>
          <w14:ligatures w14:val="none"/>
        </w:rPr>
      </w:pPr>
    </w:p>
    <w:p w14:paraId="63A5FD86" w14:textId="77777777" w:rsidR="003779F9" w:rsidRDefault="00A47ED8" w:rsidP="003779F9">
      <w:pPr>
        <w:rPr>
          <w:rFonts w:ascii="Arial" w:eastAsia="Times New Roman" w:hAnsi="Arial" w:cs="Arial"/>
          <w:color w:val="000000" w:themeColor="text1"/>
          <w:kern w:val="0"/>
          <w:sz w:val="22"/>
          <w:szCs w:val="22"/>
          <w:lang w:eastAsia="en-GB"/>
          <w14:ligatures w14:val="none"/>
        </w:rPr>
      </w:pPr>
      <w:r w:rsidRPr="008511CC">
        <w:rPr>
          <w:rFonts w:ascii="Arial" w:eastAsia="Times New Roman" w:hAnsi="Arial" w:cs="Arial"/>
          <w:color w:val="000000" w:themeColor="text1"/>
          <w:kern w:val="0"/>
          <w:sz w:val="22"/>
          <w:szCs w:val="22"/>
          <w:lang w:eastAsia="en-GB"/>
          <w14:ligatures w14:val="none"/>
        </w:rPr>
        <w:t>The responsibility for monitoring arrangements fo</w:t>
      </w:r>
      <w:r w:rsidR="008511CC">
        <w:rPr>
          <w:rFonts w:ascii="Arial" w:eastAsia="Times New Roman" w:hAnsi="Arial" w:cs="Arial"/>
          <w:color w:val="000000" w:themeColor="text1"/>
          <w:kern w:val="0"/>
          <w:sz w:val="22"/>
          <w:szCs w:val="22"/>
          <w:lang w:eastAsia="en-GB"/>
          <w14:ligatures w14:val="none"/>
        </w:rPr>
        <w:t>r</w:t>
      </w:r>
      <w:r w:rsidRPr="008511CC">
        <w:rPr>
          <w:rFonts w:ascii="Arial" w:eastAsia="Times New Roman" w:hAnsi="Arial" w:cs="Arial"/>
          <w:color w:val="000000" w:themeColor="text1"/>
          <w:kern w:val="0"/>
          <w:sz w:val="22"/>
          <w:szCs w:val="22"/>
          <w:lang w:eastAsia="en-GB"/>
          <w14:ligatures w14:val="none"/>
        </w:rPr>
        <w:t xml:space="preserve"> AP </w:t>
      </w:r>
      <w:r w:rsidR="008511CC" w:rsidRPr="008511CC">
        <w:rPr>
          <w:rFonts w:ascii="Arial" w:eastAsia="Times New Roman" w:hAnsi="Arial" w:cs="Arial"/>
          <w:color w:val="000000" w:themeColor="text1"/>
          <w:kern w:val="0"/>
          <w:sz w:val="22"/>
          <w:szCs w:val="22"/>
          <w:lang w:eastAsia="en-GB"/>
          <w14:ligatures w14:val="none"/>
        </w:rPr>
        <w:t>placements</w:t>
      </w:r>
      <w:r w:rsidRPr="008511CC">
        <w:rPr>
          <w:rFonts w:ascii="Arial" w:eastAsia="Times New Roman" w:hAnsi="Arial" w:cs="Arial"/>
          <w:color w:val="000000" w:themeColor="text1"/>
          <w:kern w:val="0"/>
          <w:sz w:val="22"/>
          <w:szCs w:val="22"/>
          <w:lang w:eastAsia="en-GB"/>
          <w14:ligatures w14:val="none"/>
        </w:rPr>
        <w:t xml:space="preserve"> commissioned directly by the </w:t>
      </w:r>
      <w:r w:rsidR="008511CC" w:rsidRPr="008511CC">
        <w:rPr>
          <w:rFonts w:ascii="Arial" w:eastAsia="Times New Roman" w:hAnsi="Arial" w:cs="Arial"/>
          <w:color w:val="000000" w:themeColor="text1"/>
          <w:kern w:val="0"/>
          <w:sz w:val="22"/>
          <w:szCs w:val="22"/>
          <w:lang w:eastAsia="en-GB"/>
          <w14:ligatures w14:val="none"/>
        </w:rPr>
        <w:t>local</w:t>
      </w:r>
      <w:r w:rsidRPr="008511CC">
        <w:rPr>
          <w:rFonts w:ascii="Arial" w:eastAsia="Times New Roman" w:hAnsi="Arial" w:cs="Arial"/>
          <w:color w:val="000000" w:themeColor="text1"/>
          <w:kern w:val="0"/>
          <w:sz w:val="22"/>
          <w:szCs w:val="22"/>
          <w:lang w:eastAsia="en-GB"/>
          <w14:ligatures w14:val="none"/>
        </w:rPr>
        <w:t xml:space="preserve"> authority for pupils without a school place rest</w:t>
      </w:r>
      <w:r w:rsidR="00BE54DA">
        <w:rPr>
          <w:rFonts w:ascii="Arial" w:eastAsia="Times New Roman" w:hAnsi="Arial" w:cs="Arial"/>
          <w:color w:val="000000" w:themeColor="text1"/>
          <w:kern w:val="0"/>
          <w:sz w:val="22"/>
          <w:szCs w:val="22"/>
          <w:lang w:eastAsia="en-GB"/>
          <w14:ligatures w14:val="none"/>
        </w:rPr>
        <w:t>s</w:t>
      </w:r>
      <w:r w:rsidRPr="008511CC">
        <w:rPr>
          <w:rFonts w:ascii="Arial" w:eastAsia="Times New Roman" w:hAnsi="Arial" w:cs="Arial"/>
          <w:color w:val="000000" w:themeColor="text1"/>
          <w:kern w:val="0"/>
          <w:sz w:val="22"/>
          <w:szCs w:val="22"/>
          <w:lang w:eastAsia="en-GB"/>
          <w14:ligatures w14:val="none"/>
        </w:rPr>
        <w:t xml:space="preserve"> with the relevant service area </w:t>
      </w:r>
      <w:r w:rsidR="00BE54DA">
        <w:rPr>
          <w:rFonts w:ascii="Arial" w:eastAsia="Times New Roman" w:hAnsi="Arial" w:cs="Arial"/>
          <w:color w:val="000000" w:themeColor="text1"/>
          <w:kern w:val="0"/>
          <w:sz w:val="22"/>
          <w:szCs w:val="22"/>
          <w:lang w:eastAsia="en-GB"/>
          <w14:ligatures w14:val="none"/>
        </w:rPr>
        <w:t xml:space="preserve">of the LA </w:t>
      </w:r>
      <w:proofErr w:type="gramStart"/>
      <w:r w:rsidR="00BE54DA">
        <w:rPr>
          <w:rFonts w:ascii="Arial" w:eastAsia="Times New Roman" w:hAnsi="Arial" w:cs="Arial"/>
          <w:color w:val="000000" w:themeColor="text1"/>
          <w:kern w:val="0"/>
          <w:sz w:val="22"/>
          <w:szCs w:val="22"/>
          <w:lang w:eastAsia="en-GB"/>
          <w14:ligatures w14:val="none"/>
        </w:rPr>
        <w:t>e.g.</w:t>
      </w:r>
      <w:proofErr w:type="gramEnd"/>
      <w:r w:rsidR="008511CC">
        <w:rPr>
          <w:rFonts w:ascii="Arial" w:eastAsia="Times New Roman" w:hAnsi="Arial" w:cs="Arial"/>
          <w:color w:val="000000" w:themeColor="text1"/>
          <w:kern w:val="0"/>
          <w:sz w:val="22"/>
          <w:szCs w:val="22"/>
          <w:lang w:eastAsia="en-GB"/>
          <w14:ligatures w14:val="none"/>
        </w:rPr>
        <w:t xml:space="preserve"> responsibility for monitoring of pupils with EHCPs on EOTAS packages rests with the SEN team.  </w:t>
      </w:r>
    </w:p>
    <w:p w14:paraId="71FBF350" w14:textId="77777777" w:rsidR="008511CC" w:rsidRDefault="008511CC" w:rsidP="003779F9">
      <w:pPr>
        <w:rPr>
          <w:rFonts w:ascii="Arial" w:eastAsia="Times New Roman" w:hAnsi="Arial" w:cs="Arial"/>
          <w:color w:val="000000" w:themeColor="text1"/>
          <w:kern w:val="0"/>
          <w:sz w:val="22"/>
          <w:szCs w:val="22"/>
          <w:lang w:eastAsia="en-GB"/>
          <w14:ligatures w14:val="none"/>
        </w:rPr>
      </w:pPr>
    </w:p>
    <w:p w14:paraId="69B24B02" w14:textId="77777777" w:rsidR="008511CC" w:rsidRDefault="008511CC" w:rsidP="003779F9">
      <w:p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The monitoring involves the following</w:t>
      </w:r>
      <w:r w:rsidR="00BE54DA">
        <w:rPr>
          <w:rFonts w:ascii="Arial" w:eastAsia="Times New Roman" w:hAnsi="Arial" w:cs="Arial"/>
          <w:color w:val="000000" w:themeColor="text1"/>
          <w:kern w:val="0"/>
          <w:sz w:val="22"/>
          <w:szCs w:val="22"/>
          <w:lang w:eastAsia="en-GB"/>
          <w14:ligatures w14:val="none"/>
        </w:rPr>
        <w:t>:</w:t>
      </w:r>
    </w:p>
    <w:p w14:paraId="77F46ACF" w14:textId="77777777" w:rsidR="008511CC" w:rsidRDefault="008511CC" w:rsidP="008511CC">
      <w:pPr>
        <w:pStyle w:val="ListParagraph"/>
        <w:numPr>
          <w:ilvl w:val="0"/>
          <w:numId w:val="50"/>
        </w:num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Providers will be requested to provide the relevant service areas with weekly attendance reports.  They should list the attendance record and any action taken to address non engagement.</w:t>
      </w:r>
    </w:p>
    <w:p w14:paraId="76B2744B" w14:textId="77777777" w:rsidR="008511CC" w:rsidRDefault="008511CC" w:rsidP="008511CC">
      <w:pPr>
        <w:pStyle w:val="ListParagraph"/>
        <w:numPr>
          <w:ilvl w:val="0"/>
          <w:numId w:val="50"/>
        </w:num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 xml:space="preserve">Providers will be asked to submit termly progress reports which should be prepared as a result of a review meeting, in consultation with the pupil, parents and relevant professionals.  This report should focus on progress against outcomes agreed at the beginning of the placement </w:t>
      </w:r>
    </w:p>
    <w:p w14:paraId="37244D12" w14:textId="77777777" w:rsidR="008511CC" w:rsidRDefault="008511CC" w:rsidP="008511CC">
      <w:pPr>
        <w:pStyle w:val="ListParagraph"/>
        <w:numPr>
          <w:ilvl w:val="0"/>
          <w:numId w:val="50"/>
        </w:numPr>
        <w:rPr>
          <w:rFonts w:ascii="Arial" w:eastAsia="Times New Roman" w:hAnsi="Arial" w:cs="Arial"/>
          <w:color w:val="000000" w:themeColor="text1"/>
          <w:kern w:val="0"/>
          <w:sz w:val="22"/>
          <w:szCs w:val="22"/>
          <w:lang w:eastAsia="en-GB"/>
          <w14:ligatures w14:val="none"/>
        </w:rPr>
      </w:pPr>
      <w:r>
        <w:rPr>
          <w:rFonts w:ascii="Arial" w:eastAsia="Times New Roman" w:hAnsi="Arial" w:cs="Arial"/>
          <w:color w:val="000000" w:themeColor="text1"/>
          <w:kern w:val="0"/>
          <w:sz w:val="22"/>
          <w:szCs w:val="22"/>
          <w:lang w:eastAsia="en-GB"/>
          <w14:ligatures w14:val="none"/>
        </w:rPr>
        <w:t xml:space="preserve">For pupils with EHCP early or annual statutory review of the plan.  </w:t>
      </w:r>
    </w:p>
    <w:p w14:paraId="06AD6DB4" w14:textId="77777777" w:rsidR="00BE54DA" w:rsidRPr="008511CC" w:rsidRDefault="00BE54DA" w:rsidP="00BE54DA">
      <w:pPr>
        <w:pStyle w:val="ListParagraph"/>
        <w:rPr>
          <w:rFonts w:ascii="Arial" w:eastAsia="Times New Roman" w:hAnsi="Arial" w:cs="Arial"/>
          <w:color w:val="000000" w:themeColor="text1"/>
          <w:kern w:val="0"/>
          <w:sz w:val="22"/>
          <w:szCs w:val="22"/>
          <w:lang w:eastAsia="en-GB"/>
          <w14:ligatures w14:val="none"/>
        </w:rPr>
      </w:pPr>
    </w:p>
    <w:p w14:paraId="465654C7" w14:textId="77777777" w:rsidR="008004D5" w:rsidRPr="00A73163" w:rsidRDefault="008004D5"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w:t>
      </w:r>
    </w:p>
    <w:p w14:paraId="78FF2D95"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Statutory Guidance on Alternative Provision </w:t>
      </w:r>
      <w:r w:rsidR="003779F9" w:rsidRPr="00A73163">
        <w:rPr>
          <w:rFonts w:ascii="Arial" w:eastAsia="Times New Roman" w:hAnsi="Arial" w:cs="Arial"/>
          <w:color w:val="000000" w:themeColor="text1"/>
          <w:kern w:val="0"/>
          <w:sz w:val="22"/>
          <w:szCs w:val="22"/>
          <w:lang w:eastAsia="en-GB"/>
          <w14:ligatures w14:val="none"/>
        </w:rPr>
        <w:tab/>
      </w:r>
    </w:p>
    <w:p w14:paraId="70849E6B" w14:textId="77777777" w:rsidR="005A6703" w:rsidRPr="00A73163" w:rsidRDefault="005A6703" w:rsidP="00EB5F04">
      <w:pPr>
        <w:ind w:left="720"/>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sym w:font="Symbol" w:char="F0B7"/>
      </w:r>
      <w:r w:rsidRPr="00A73163">
        <w:rPr>
          <w:rFonts w:ascii="Arial" w:eastAsia="Times New Roman" w:hAnsi="Arial" w:cs="Arial"/>
          <w:color w:val="000000" w:themeColor="text1"/>
          <w:kern w:val="0"/>
          <w:sz w:val="22"/>
          <w:szCs w:val="22"/>
          <w:lang w:eastAsia="en-GB"/>
          <w14:ligatures w14:val="none"/>
        </w:rPr>
        <w:t xml:space="preserve">  DfE 2013 Alternative Provision </w:t>
      </w:r>
    </w:p>
    <w:p w14:paraId="2ABE614A" w14:textId="77777777" w:rsidR="005A6703" w:rsidRPr="00A73163" w:rsidRDefault="005A6703" w:rsidP="00EB5F04">
      <w:pPr>
        <w:ind w:left="720"/>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sym w:font="Symbol" w:char="F0B7"/>
      </w:r>
      <w:r w:rsidRPr="00A73163">
        <w:rPr>
          <w:rFonts w:ascii="Arial" w:eastAsia="Times New Roman" w:hAnsi="Arial" w:cs="Arial"/>
          <w:color w:val="000000" w:themeColor="text1"/>
          <w:kern w:val="0"/>
          <w:sz w:val="22"/>
          <w:szCs w:val="22"/>
          <w:lang w:eastAsia="en-GB"/>
          <w14:ligatures w14:val="none"/>
        </w:rPr>
        <w:t xml:space="preserve">  DfE 2019 Independent School Registration </w:t>
      </w:r>
    </w:p>
    <w:p w14:paraId="64A71571" w14:textId="77777777" w:rsidR="005A6703" w:rsidRPr="00A73163" w:rsidRDefault="005A6703" w:rsidP="00EB5F04">
      <w:pPr>
        <w:ind w:left="720"/>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sym w:font="Symbol" w:char="F0B7"/>
      </w:r>
      <w:r w:rsidRPr="00A73163">
        <w:rPr>
          <w:rFonts w:ascii="Arial" w:eastAsia="Times New Roman" w:hAnsi="Arial" w:cs="Arial"/>
          <w:color w:val="000000" w:themeColor="text1"/>
          <w:kern w:val="0"/>
          <w:sz w:val="22"/>
          <w:szCs w:val="22"/>
          <w:lang w:eastAsia="en-GB"/>
          <w14:ligatures w14:val="none"/>
        </w:rPr>
        <w:t xml:space="preserve">  DfE 2013 Education for children with health needs who cannot attend school. </w:t>
      </w:r>
    </w:p>
    <w:p w14:paraId="78EE8DC7" w14:textId="77777777" w:rsidR="00EB5F04" w:rsidRPr="00A73163" w:rsidRDefault="005A6703" w:rsidP="0004129B">
      <w:pPr>
        <w:ind w:left="720"/>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sym w:font="Symbol" w:char="F0B7"/>
      </w:r>
      <w:r w:rsidRPr="00A73163">
        <w:rPr>
          <w:rFonts w:ascii="Arial" w:eastAsia="Times New Roman" w:hAnsi="Arial" w:cs="Arial"/>
          <w:color w:val="000000" w:themeColor="text1"/>
          <w:kern w:val="0"/>
          <w:sz w:val="22"/>
          <w:szCs w:val="22"/>
          <w:lang w:eastAsia="en-GB"/>
          <w14:ligatures w14:val="none"/>
        </w:rPr>
        <w:t xml:space="preserve">  Ofsted 2013 Pupils Missing Out </w:t>
      </w:r>
    </w:p>
    <w:p w14:paraId="72C2038D"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 xml:space="preserve">Further Reading - Alternative Provision </w:t>
      </w:r>
    </w:p>
    <w:p w14:paraId="180F2698" w14:textId="77777777" w:rsidR="005A6703" w:rsidRPr="00A73163" w:rsidRDefault="005A6703" w:rsidP="00EB5F04">
      <w:pPr>
        <w:ind w:left="720"/>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sym w:font="Symbol" w:char="F0B7"/>
      </w:r>
      <w:r w:rsidRPr="00A73163">
        <w:rPr>
          <w:rFonts w:ascii="Arial" w:eastAsia="Times New Roman" w:hAnsi="Arial" w:cs="Arial"/>
          <w:color w:val="000000" w:themeColor="text1"/>
          <w:kern w:val="0"/>
          <w:sz w:val="22"/>
          <w:szCs w:val="22"/>
          <w:lang w:eastAsia="en-GB"/>
          <w14:ligatures w14:val="none"/>
        </w:rPr>
        <w:t xml:space="preserve">  Ofsted 2016 Alternative Provision - Findings of a 3 Year Survey </w:t>
      </w:r>
    </w:p>
    <w:p w14:paraId="18485E20" w14:textId="77777777" w:rsidR="005A6703" w:rsidRPr="00A73163" w:rsidRDefault="005A6703" w:rsidP="00EB5F04">
      <w:pPr>
        <w:ind w:left="720"/>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sym w:font="Symbol" w:char="F0B7"/>
      </w:r>
      <w:r w:rsidRPr="00A73163">
        <w:rPr>
          <w:rFonts w:ascii="Arial" w:eastAsia="Times New Roman" w:hAnsi="Arial" w:cs="Arial"/>
          <w:color w:val="000000" w:themeColor="text1"/>
          <w:kern w:val="0"/>
          <w:sz w:val="22"/>
          <w:szCs w:val="22"/>
          <w:lang w:eastAsia="en-GB"/>
          <w14:ligatures w14:val="none"/>
        </w:rPr>
        <w:t xml:space="preserve">  DfE October 2018 Alternative Provision Market Analysis </w:t>
      </w:r>
    </w:p>
    <w:p w14:paraId="2B4FC15A" w14:textId="77777777" w:rsidR="005A6703" w:rsidRPr="00A73163" w:rsidRDefault="005A6703" w:rsidP="00EB5F04">
      <w:pPr>
        <w:ind w:left="720"/>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sym w:font="Symbol" w:char="F0B7"/>
      </w:r>
      <w:r w:rsidRPr="00A73163">
        <w:rPr>
          <w:rFonts w:ascii="Arial" w:eastAsia="Times New Roman" w:hAnsi="Arial" w:cs="Arial"/>
          <w:color w:val="000000" w:themeColor="text1"/>
          <w:kern w:val="0"/>
          <w:sz w:val="22"/>
          <w:szCs w:val="22"/>
          <w:lang w:eastAsia="en-GB"/>
          <w14:ligatures w14:val="none"/>
        </w:rPr>
        <w:t xml:space="preserve">  DfE October 2018 Investigative Research into Alternative Provision </w:t>
      </w:r>
    </w:p>
    <w:p w14:paraId="2DB9575D" w14:textId="77777777" w:rsidR="008004D5" w:rsidRPr="00A73163" w:rsidRDefault="008004D5" w:rsidP="003779F9">
      <w:pPr>
        <w:rPr>
          <w:rFonts w:ascii="Arial" w:eastAsia="Times New Roman" w:hAnsi="Arial" w:cs="Arial"/>
          <w:color w:val="000000" w:themeColor="text1"/>
          <w:kern w:val="0"/>
          <w:sz w:val="22"/>
          <w:szCs w:val="22"/>
          <w:lang w:eastAsia="en-GB"/>
          <w14:ligatures w14:val="none"/>
        </w:rPr>
      </w:pPr>
    </w:p>
    <w:p w14:paraId="3A595112" w14:textId="77777777" w:rsidR="005A6703" w:rsidRPr="00A73163" w:rsidRDefault="005A6703" w:rsidP="003779F9">
      <w:pPr>
        <w:rPr>
          <w:rFonts w:ascii="Arial" w:eastAsia="Times New Roman" w:hAnsi="Arial" w:cs="Arial"/>
          <w:color w:val="000000" w:themeColor="text1"/>
          <w:kern w:val="0"/>
          <w:sz w:val="22"/>
          <w:szCs w:val="22"/>
          <w:lang w:eastAsia="en-GB"/>
          <w14:ligatures w14:val="none"/>
        </w:rPr>
      </w:pPr>
      <w:r w:rsidRPr="00A73163">
        <w:rPr>
          <w:rFonts w:ascii="Arial" w:eastAsia="Times New Roman" w:hAnsi="Arial" w:cs="Arial"/>
          <w:color w:val="000000" w:themeColor="text1"/>
          <w:kern w:val="0"/>
          <w:sz w:val="22"/>
          <w:szCs w:val="22"/>
          <w:lang w:eastAsia="en-GB"/>
          <w14:ligatures w14:val="none"/>
        </w:rPr>
        <w:t>Any queries regarding this publication should be directed to</w:t>
      </w:r>
      <w:r w:rsidR="00A47ED8">
        <w:rPr>
          <w:rFonts w:ascii="Arial" w:eastAsia="Times New Roman" w:hAnsi="Arial" w:cs="Arial"/>
          <w:color w:val="000000" w:themeColor="text1"/>
          <w:kern w:val="0"/>
          <w:sz w:val="22"/>
          <w:szCs w:val="22"/>
          <w:lang w:eastAsia="en-GB"/>
          <w14:ligatures w14:val="none"/>
        </w:rPr>
        <w:t xml:space="preserve"> the Virtual AP Headteacher.</w:t>
      </w:r>
    </w:p>
    <w:p w14:paraId="0F87E18E" w14:textId="77777777" w:rsidR="006D45CB" w:rsidRDefault="006D45CB" w:rsidP="003779F9">
      <w:pPr>
        <w:rPr>
          <w:rFonts w:ascii="Arial" w:eastAsia="Times New Roman" w:hAnsi="Arial" w:cs="Arial"/>
          <w:color w:val="000000" w:themeColor="text1"/>
          <w:kern w:val="0"/>
          <w:sz w:val="22"/>
          <w:szCs w:val="22"/>
          <w:lang w:eastAsia="en-GB"/>
          <w14:ligatures w14:val="none"/>
        </w:rPr>
      </w:pPr>
    </w:p>
    <w:p w14:paraId="6AE4B909"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639B6DCD"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5CD04217"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3C84466B"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398E5D73"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25A3D1CE"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18B49B30"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63B241A0"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488C7203"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4EFEC397"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1EA26447"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56EDCB43"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7B9BB083"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1ECF965D" w14:textId="77777777" w:rsidR="00C95224" w:rsidRDefault="00C95224" w:rsidP="003779F9">
      <w:pPr>
        <w:rPr>
          <w:rFonts w:ascii="Arial" w:eastAsia="Times New Roman" w:hAnsi="Arial" w:cs="Arial"/>
          <w:color w:val="000000" w:themeColor="text1"/>
          <w:kern w:val="0"/>
          <w:sz w:val="22"/>
          <w:szCs w:val="22"/>
          <w:lang w:eastAsia="en-GB"/>
          <w14:ligatures w14:val="none"/>
        </w:rPr>
      </w:pPr>
    </w:p>
    <w:p w14:paraId="1CC84288" w14:textId="77777777" w:rsidR="005712E3" w:rsidRDefault="00C95224" w:rsidP="003779F9">
      <w:pPr>
        <w:rPr>
          <w:rFonts w:ascii="Arial" w:eastAsia="Times New Roman" w:hAnsi="Arial" w:cs="Arial"/>
          <w:b/>
          <w:bCs/>
          <w:color w:val="000000" w:themeColor="text1"/>
          <w:kern w:val="0"/>
          <w:lang w:eastAsia="en-GB"/>
          <w14:ligatures w14:val="none"/>
        </w:rPr>
      </w:pPr>
      <w:r w:rsidRPr="00C95224">
        <w:rPr>
          <w:rFonts w:ascii="Arial" w:eastAsia="Times New Roman" w:hAnsi="Arial" w:cs="Arial"/>
          <w:b/>
          <w:bCs/>
          <w:color w:val="000000" w:themeColor="text1"/>
          <w:kern w:val="0"/>
          <w:lang w:eastAsia="en-GB"/>
          <w14:ligatures w14:val="none"/>
        </w:rPr>
        <w:t xml:space="preserve">Appendix A </w:t>
      </w:r>
    </w:p>
    <w:p w14:paraId="49AD1F97" w14:textId="77777777" w:rsidR="00C95224" w:rsidRDefault="00C95224" w:rsidP="00C95224">
      <w:pPr>
        <w:jc w:val="center"/>
        <w:rPr>
          <w:color w:val="4472C4" w:themeColor="accent1"/>
        </w:rPr>
      </w:pPr>
    </w:p>
    <w:p w14:paraId="11A1C8F0" w14:textId="77777777" w:rsidR="00C95224" w:rsidRPr="00B428B3" w:rsidRDefault="00C95224" w:rsidP="00C95224">
      <w:pPr>
        <w:jc w:val="center"/>
        <w:rPr>
          <w:rFonts w:ascii="Arial" w:hAnsi="Arial" w:cs="Arial"/>
          <w:b/>
          <w:bCs/>
        </w:rPr>
      </w:pPr>
      <w:r w:rsidRPr="00B428B3">
        <w:rPr>
          <w:rFonts w:ascii="Arial" w:hAnsi="Arial" w:cs="Arial"/>
          <w:b/>
          <w:bCs/>
        </w:rPr>
        <w:t>Alternative Provision Support Plan</w:t>
      </w:r>
    </w:p>
    <w:p w14:paraId="06A653F1" w14:textId="77777777" w:rsidR="00C95224" w:rsidRPr="00B428B3" w:rsidRDefault="00C95224" w:rsidP="00C95224">
      <w:pPr>
        <w:jc w:val="center"/>
        <w:rPr>
          <w:rFonts w:ascii="Arial" w:hAnsi="Arial" w:cs="Arial"/>
          <w:b/>
          <w:bCs/>
          <w:u w:val="single"/>
        </w:rPr>
      </w:pPr>
      <w:r w:rsidRPr="00B428B3">
        <w:rPr>
          <w:rFonts w:ascii="Arial" w:hAnsi="Arial" w:cs="Arial"/>
          <w:b/>
          <w:bCs/>
        </w:rPr>
        <w:t xml:space="preserve">Initial referral </w:t>
      </w:r>
    </w:p>
    <w:tbl>
      <w:tblPr>
        <w:tblpPr w:leftFromText="180" w:rightFromText="180" w:vertAnchor="text" w:horzAnchor="margin" w:tblpXSpec="center" w:tblpY="169"/>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2"/>
        <w:gridCol w:w="1843"/>
        <w:gridCol w:w="2410"/>
        <w:gridCol w:w="425"/>
        <w:gridCol w:w="829"/>
        <w:gridCol w:w="1155"/>
        <w:gridCol w:w="2509"/>
      </w:tblGrid>
      <w:tr w:rsidR="00C95224" w14:paraId="2AF5FE7E" w14:textId="77777777" w:rsidTr="00B428B3">
        <w:tc>
          <w:tcPr>
            <w:tcW w:w="10873" w:type="dxa"/>
            <w:gridSpan w:val="7"/>
            <w:shd w:val="clear" w:color="auto" w:fill="auto"/>
            <w:tcMar>
              <w:top w:w="100" w:type="dxa"/>
              <w:left w:w="100" w:type="dxa"/>
              <w:bottom w:w="100" w:type="dxa"/>
              <w:right w:w="100" w:type="dxa"/>
            </w:tcMar>
          </w:tcPr>
          <w:p w14:paraId="35EEF33B" w14:textId="77777777" w:rsidR="00C95224" w:rsidRPr="007B44A2" w:rsidRDefault="00C95224" w:rsidP="00B428B3">
            <w:pPr>
              <w:widowControl w:val="0"/>
              <w:pBdr>
                <w:top w:val="nil"/>
                <w:left w:val="nil"/>
                <w:bottom w:val="nil"/>
                <w:right w:val="nil"/>
                <w:between w:val="nil"/>
              </w:pBdr>
              <w:rPr>
                <w:b/>
                <w:bCs/>
                <w:sz w:val="20"/>
                <w:szCs w:val="20"/>
              </w:rPr>
            </w:pPr>
            <w:r w:rsidRPr="007B44A2">
              <w:rPr>
                <w:b/>
                <w:bCs/>
                <w:sz w:val="20"/>
                <w:szCs w:val="20"/>
              </w:rPr>
              <w:t xml:space="preserve">Child / young person </w:t>
            </w:r>
          </w:p>
        </w:tc>
      </w:tr>
      <w:tr w:rsidR="00C95224" w14:paraId="4421E70B" w14:textId="77777777" w:rsidTr="00B428B3">
        <w:tc>
          <w:tcPr>
            <w:tcW w:w="3545" w:type="dxa"/>
            <w:gridSpan w:val="2"/>
            <w:shd w:val="clear" w:color="auto" w:fill="auto"/>
            <w:tcMar>
              <w:top w:w="100" w:type="dxa"/>
              <w:left w:w="100" w:type="dxa"/>
              <w:bottom w:w="100" w:type="dxa"/>
              <w:right w:w="100" w:type="dxa"/>
            </w:tcMar>
          </w:tcPr>
          <w:p w14:paraId="3A30FC5E"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Name</w:t>
            </w:r>
            <w:r w:rsidRPr="00992F2C">
              <w:rPr>
                <w:b/>
                <w:bCs/>
                <w:sz w:val="18"/>
                <w:szCs w:val="18"/>
              </w:rPr>
              <w:t>:</w:t>
            </w:r>
          </w:p>
        </w:tc>
        <w:tc>
          <w:tcPr>
            <w:tcW w:w="2410" w:type="dxa"/>
            <w:shd w:val="clear" w:color="auto" w:fill="auto"/>
            <w:tcMar>
              <w:top w:w="100" w:type="dxa"/>
              <w:left w:w="100" w:type="dxa"/>
              <w:bottom w:w="100" w:type="dxa"/>
              <w:right w:w="100" w:type="dxa"/>
            </w:tcMar>
          </w:tcPr>
          <w:p w14:paraId="044E7EC4" w14:textId="77777777" w:rsidR="00C95224" w:rsidRPr="00BF406B" w:rsidRDefault="00C95224" w:rsidP="00C95224">
            <w:pPr>
              <w:widowControl w:val="0"/>
              <w:pBdr>
                <w:top w:val="nil"/>
                <w:left w:val="nil"/>
                <w:bottom w:val="nil"/>
                <w:right w:val="nil"/>
                <w:between w:val="nil"/>
              </w:pBdr>
              <w:rPr>
                <w:sz w:val="20"/>
                <w:szCs w:val="20"/>
              </w:rPr>
            </w:pPr>
          </w:p>
        </w:tc>
        <w:tc>
          <w:tcPr>
            <w:tcW w:w="2409" w:type="dxa"/>
            <w:gridSpan w:val="3"/>
            <w:shd w:val="clear" w:color="auto" w:fill="auto"/>
            <w:tcMar>
              <w:top w:w="100" w:type="dxa"/>
              <w:left w:w="100" w:type="dxa"/>
              <w:bottom w:w="100" w:type="dxa"/>
              <w:right w:w="100" w:type="dxa"/>
            </w:tcMar>
          </w:tcPr>
          <w:p w14:paraId="5261C5CC"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Date of the planning meeting</w:t>
            </w:r>
            <w:r w:rsidRPr="00992F2C">
              <w:rPr>
                <w:b/>
                <w:bCs/>
                <w:sz w:val="18"/>
                <w:szCs w:val="18"/>
              </w:rPr>
              <w:t>:</w:t>
            </w:r>
          </w:p>
        </w:tc>
        <w:tc>
          <w:tcPr>
            <w:tcW w:w="2509" w:type="dxa"/>
            <w:shd w:val="clear" w:color="auto" w:fill="auto"/>
            <w:tcMar>
              <w:top w:w="100" w:type="dxa"/>
              <w:left w:w="100" w:type="dxa"/>
              <w:bottom w:w="100" w:type="dxa"/>
              <w:right w:w="100" w:type="dxa"/>
            </w:tcMar>
          </w:tcPr>
          <w:p w14:paraId="0BEDFD7A" w14:textId="77777777" w:rsidR="00C95224" w:rsidRPr="00BF406B" w:rsidRDefault="00C95224" w:rsidP="00C95224">
            <w:pPr>
              <w:widowControl w:val="0"/>
              <w:pBdr>
                <w:top w:val="nil"/>
                <w:left w:val="nil"/>
                <w:bottom w:val="nil"/>
                <w:right w:val="nil"/>
                <w:between w:val="nil"/>
              </w:pBdr>
              <w:rPr>
                <w:sz w:val="20"/>
                <w:szCs w:val="20"/>
              </w:rPr>
            </w:pPr>
          </w:p>
        </w:tc>
      </w:tr>
      <w:tr w:rsidR="00C95224" w14:paraId="1F6C2CCD" w14:textId="77777777" w:rsidTr="00B428B3">
        <w:tc>
          <w:tcPr>
            <w:tcW w:w="3545" w:type="dxa"/>
            <w:gridSpan w:val="2"/>
            <w:shd w:val="clear" w:color="auto" w:fill="auto"/>
            <w:tcMar>
              <w:top w:w="100" w:type="dxa"/>
              <w:left w:w="100" w:type="dxa"/>
              <w:bottom w:w="100" w:type="dxa"/>
              <w:right w:w="100" w:type="dxa"/>
            </w:tcMar>
          </w:tcPr>
          <w:p w14:paraId="63A973E6"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School:</w:t>
            </w:r>
          </w:p>
        </w:tc>
        <w:tc>
          <w:tcPr>
            <w:tcW w:w="2410" w:type="dxa"/>
            <w:shd w:val="clear" w:color="auto" w:fill="auto"/>
            <w:tcMar>
              <w:top w:w="100" w:type="dxa"/>
              <w:left w:w="100" w:type="dxa"/>
              <w:bottom w:w="100" w:type="dxa"/>
              <w:right w:w="100" w:type="dxa"/>
            </w:tcMar>
          </w:tcPr>
          <w:p w14:paraId="76D035C3" w14:textId="77777777" w:rsidR="00C95224" w:rsidRPr="00BF406B" w:rsidRDefault="00C95224" w:rsidP="00C95224">
            <w:pPr>
              <w:widowControl w:val="0"/>
              <w:pBdr>
                <w:top w:val="nil"/>
                <w:left w:val="nil"/>
                <w:bottom w:val="nil"/>
                <w:right w:val="nil"/>
                <w:between w:val="nil"/>
              </w:pBdr>
              <w:rPr>
                <w:sz w:val="20"/>
                <w:szCs w:val="20"/>
              </w:rPr>
            </w:pPr>
          </w:p>
        </w:tc>
        <w:tc>
          <w:tcPr>
            <w:tcW w:w="2409" w:type="dxa"/>
            <w:gridSpan w:val="3"/>
            <w:shd w:val="clear" w:color="auto" w:fill="auto"/>
            <w:tcMar>
              <w:top w:w="100" w:type="dxa"/>
              <w:left w:w="100" w:type="dxa"/>
              <w:bottom w:w="100" w:type="dxa"/>
              <w:right w:w="100" w:type="dxa"/>
            </w:tcMar>
          </w:tcPr>
          <w:p w14:paraId="2CAB79AB"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Year group:</w:t>
            </w:r>
          </w:p>
        </w:tc>
        <w:tc>
          <w:tcPr>
            <w:tcW w:w="2509" w:type="dxa"/>
            <w:shd w:val="clear" w:color="auto" w:fill="auto"/>
            <w:tcMar>
              <w:top w:w="100" w:type="dxa"/>
              <w:left w:w="100" w:type="dxa"/>
              <w:bottom w:w="100" w:type="dxa"/>
              <w:right w:w="100" w:type="dxa"/>
            </w:tcMar>
          </w:tcPr>
          <w:p w14:paraId="49676A77" w14:textId="77777777" w:rsidR="00C95224" w:rsidRPr="00BF406B" w:rsidRDefault="00C95224" w:rsidP="00C95224">
            <w:pPr>
              <w:widowControl w:val="0"/>
              <w:pBdr>
                <w:top w:val="nil"/>
                <w:left w:val="nil"/>
                <w:bottom w:val="nil"/>
                <w:right w:val="nil"/>
                <w:between w:val="nil"/>
              </w:pBdr>
              <w:rPr>
                <w:sz w:val="20"/>
                <w:szCs w:val="20"/>
              </w:rPr>
            </w:pPr>
          </w:p>
        </w:tc>
      </w:tr>
      <w:tr w:rsidR="00C95224" w14:paraId="3605B501" w14:textId="77777777" w:rsidTr="00B428B3">
        <w:trPr>
          <w:trHeight w:val="134"/>
        </w:trPr>
        <w:tc>
          <w:tcPr>
            <w:tcW w:w="3545" w:type="dxa"/>
            <w:gridSpan w:val="2"/>
            <w:shd w:val="clear" w:color="auto" w:fill="auto"/>
            <w:tcMar>
              <w:top w:w="100" w:type="dxa"/>
              <w:left w:w="100" w:type="dxa"/>
              <w:bottom w:w="100" w:type="dxa"/>
              <w:right w:w="100" w:type="dxa"/>
            </w:tcMar>
          </w:tcPr>
          <w:p w14:paraId="13FF7896"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School rep:</w:t>
            </w:r>
          </w:p>
        </w:tc>
        <w:tc>
          <w:tcPr>
            <w:tcW w:w="2410" w:type="dxa"/>
            <w:shd w:val="clear" w:color="auto" w:fill="auto"/>
            <w:tcMar>
              <w:top w:w="100" w:type="dxa"/>
              <w:left w:w="100" w:type="dxa"/>
              <w:bottom w:w="100" w:type="dxa"/>
              <w:right w:w="100" w:type="dxa"/>
            </w:tcMar>
          </w:tcPr>
          <w:p w14:paraId="4AC1CA3D" w14:textId="77777777" w:rsidR="00C95224" w:rsidRPr="00BF406B" w:rsidRDefault="00C95224" w:rsidP="00C95224">
            <w:pPr>
              <w:widowControl w:val="0"/>
              <w:pBdr>
                <w:top w:val="nil"/>
                <w:left w:val="nil"/>
                <w:bottom w:val="nil"/>
                <w:right w:val="nil"/>
                <w:between w:val="nil"/>
              </w:pBdr>
              <w:rPr>
                <w:sz w:val="20"/>
                <w:szCs w:val="20"/>
              </w:rPr>
            </w:pPr>
          </w:p>
        </w:tc>
        <w:tc>
          <w:tcPr>
            <w:tcW w:w="2409" w:type="dxa"/>
            <w:gridSpan w:val="3"/>
            <w:shd w:val="clear" w:color="auto" w:fill="auto"/>
            <w:tcMar>
              <w:top w:w="100" w:type="dxa"/>
              <w:left w:w="100" w:type="dxa"/>
              <w:bottom w:w="100" w:type="dxa"/>
              <w:right w:w="100" w:type="dxa"/>
            </w:tcMar>
          </w:tcPr>
          <w:p w14:paraId="07786566"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Alternative provider rep:</w:t>
            </w:r>
          </w:p>
        </w:tc>
        <w:tc>
          <w:tcPr>
            <w:tcW w:w="2509" w:type="dxa"/>
            <w:shd w:val="clear" w:color="auto" w:fill="auto"/>
            <w:tcMar>
              <w:top w:w="100" w:type="dxa"/>
              <w:left w:w="100" w:type="dxa"/>
              <w:bottom w:w="100" w:type="dxa"/>
              <w:right w:w="100" w:type="dxa"/>
            </w:tcMar>
          </w:tcPr>
          <w:p w14:paraId="30D6A85D" w14:textId="77777777" w:rsidR="00C95224" w:rsidRPr="00BF406B" w:rsidRDefault="00C95224" w:rsidP="00C95224">
            <w:pPr>
              <w:widowControl w:val="0"/>
              <w:pBdr>
                <w:top w:val="nil"/>
                <w:left w:val="nil"/>
                <w:bottom w:val="nil"/>
                <w:right w:val="nil"/>
                <w:between w:val="nil"/>
              </w:pBdr>
              <w:rPr>
                <w:sz w:val="20"/>
                <w:szCs w:val="20"/>
              </w:rPr>
            </w:pPr>
          </w:p>
        </w:tc>
      </w:tr>
      <w:tr w:rsidR="00C95224" w14:paraId="4B0FA645" w14:textId="77777777" w:rsidTr="00B428B3">
        <w:tc>
          <w:tcPr>
            <w:tcW w:w="3545" w:type="dxa"/>
            <w:gridSpan w:val="2"/>
            <w:shd w:val="clear" w:color="auto" w:fill="auto"/>
            <w:tcMar>
              <w:top w:w="100" w:type="dxa"/>
              <w:left w:w="100" w:type="dxa"/>
              <w:bottom w:w="100" w:type="dxa"/>
              <w:right w:w="100" w:type="dxa"/>
            </w:tcMar>
          </w:tcPr>
          <w:p w14:paraId="13FDAA34" w14:textId="77777777" w:rsidR="00C95224" w:rsidRDefault="00C95224" w:rsidP="00C95224">
            <w:pPr>
              <w:widowControl w:val="0"/>
              <w:pBdr>
                <w:top w:val="nil"/>
                <w:left w:val="nil"/>
                <w:bottom w:val="nil"/>
                <w:right w:val="nil"/>
                <w:between w:val="nil"/>
              </w:pBdr>
              <w:rPr>
                <w:b/>
                <w:bCs/>
                <w:sz w:val="18"/>
                <w:szCs w:val="18"/>
              </w:rPr>
            </w:pPr>
            <w:r>
              <w:rPr>
                <w:b/>
                <w:bCs/>
                <w:sz w:val="18"/>
                <w:szCs w:val="18"/>
              </w:rPr>
              <w:t>Parents/Carers:</w:t>
            </w:r>
          </w:p>
        </w:tc>
        <w:tc>
          <w:tcPr>
            <w:tcW w:w="7328" w:type="dxa"/>
            <w:gridSpan w:val="5"/>
            <w:shd w:val="clear" w:color="auto" w:fill="auto"/>
            <w:tcMar>
              <w:top w:w="100" w:type="dxa"/>
              <w:left w:w="100" w:type="dxa"/>
              <w:bottom w:w="100" w:type="dxa"/>
              <w:right w:w="100" w:type="dxa"/>
            </w:tcMar>
          </w:tcPr>
          <w:p w14:paraId="05774145" w14:textId="77777777" w:rsidR="00C95224" w:rsidRPr="00BF406B" w:rsidRDefault="00C95224" w:rsidP="00C95224">
            <w:pPr>
              <w:widowControl w:val="0"/>
              <w:pBdr>
                <w:top w:val="nil"/>
                <w:left w:val="nil"/>
                <w:bottom w:val="nil"/>
                <w:right w:val="nil"/>
                <w:between w:val="nil"/>
              </w:pBdr>
              <w:rPr>
                <w:sz w:val="20"/>
                <w:szCs w:val="20"/>
              </w:rPr>
            </w:pPr>
          </w:p>
        </w:tc>
      </w:tr>
      <w:tr w:rsidR="00C95224" w14:paraId="6BDFC5DE" w14:textId="77777777" w:rsidTr="00B428B3">
        <w:tc>
          <w:tcPr>
            <w:tcW w:w="3545" w:type="dxa"/>
            <w:gridSpan w:val="2"/>
            <w:shd w:val="clear" w:color="auto" w:fill="auto"/>
            <w:tcMar>
              <w:top w:w="100" w:type="dxa"/>
              <w:left w:w="100" w:type="dxa"/>
              <w:bottom w:w="100" w:type="dxa"/>
              <w:right w:w="100" w:type="dxa"/>
            </w:tcMar>
          </w:tcPr>
          <w:p w14:paraId="326A735E"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Other professionals:</w:t>
            </w:r>
          </w:p>
        </w:tc>
        <w:tc>
          <w:tcPr>
            <w:tcW w:w="7328" w:type="dxa"/>
            <w:gridSpan w:val="5"/>
            <w:shd w:val="clear" w:color="auto" w:fill="auto"/>
            <w:tcMar>
              <w:top w:w="100" w:type="dxa"/>
              <w:left w:w="100" w:type="dxa"/>
              <w:bottom w:w="100" w:type="dxa"/>
              <w:right w:w="100" w:type="dxa"/>
            </w:tcMar>
          </w:tcPr>
          <w:p w14:paraId="38D8AFDF" w14:textId="77777777" w:rsidR="00C95224" w:rsidRPr="00BF406B" w:rsidRDefault="00C95224" w:rsidP="00C95224">
            <w:pPr>
              <w:widowControl w:val="0"/>
              <w:pBdr>
                <w:top w:val="nil"/>
                <w:left w:val="nil"/>
                <w:bottom w:val="nil"/>
                <w:right w:val="nil"/>
                <w:between w:val="nil"/>
              </w:pBdr>
              <w:rPr>
                <w:sz w:val="20"/>
                <w:szCs w:val="20"/>
              </w:rPr>
            </w:pPr>
          </w:p>
        </w:tc>
      </w:tr>
      <w:tr w:rsidR="00C95224" w14:paraId="587340FB" w14:textId="77777777" w:rsidTr="00B428B3">
        <w:tc>
          <w:tcPr>
            <w:tcW w:w="3545" w:type="dxa"/>
            <w:gridSpan w:val="2"/>
            <w:shd w:val="clear" w:color="auto" w:fill="auto"/>
            <w:tcMar>
              <w:top w:w="100" w:type="dxa"/>
              <w:left w:w="100" w:type="dxa"/>
              <w:bottom w:w="100" w:type="dxa"/>
              <w:right w:w="100" w:type="dxa"/>
            </w:tcMar>
          </w:tcPr>
          <w:p w14:paraId="02B6B6E9"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SEN Status:</w:t>
            </w:r>
          </w:p>
        </w:tc>
        <w:tc>
          <w:tcPr>
            <w:tcW w:w="2410" w:type="dxa"/>
            <w:shd w:val="clear" w:color="auto" w:fill="auto"/>
            <w:tcMar>
              <w:top w:w="100" w:type="dxa"/>
              <w:left w:w="100" w:type="dxa"/>
              <w:bottom w:w="100" w:type="dxa"/>
              <w:right w:w="100" w:type="dxa"/>
            </w:tcMar>
          </w:tcPr>
          <w:p w14:paraId="3693B36E" w14:textId="77777777" w:rsidR="00C95224" w:rsidRPr="00BF406B" w:rsidRDefault="00C95224" w:rsidP="00C95224">
            <w:pPr>
              <w:widowControl w:val="0"/>
              <w:pBdr>
                <w:top w:val="nil"/>
                <w:left w:val="nil"/>
                <w:bottom w:val="nil"/>
                <w:right w:val="nil"/>
                <w:between w:val="nil"/>
              </w:pBdr>
              <w:rPr>
                <w:sz w:val="20"/>
                <w:szCs w:val="20"/>
              </w:rPr>
            </w:pPr>
          </w:p>
        </w:tc>
        <w:tc>
          <w:tcPr>
            <w:tcW w:w="2409" w:type="dxa"/>
            <w:gridSpan w:val="3"/>
            <w:shd w:val="clear" w:color="auto" w:fill="auto"/>
            <w:tcMar>
              <w:top w:w="100" w:type="dxa"/>
              <w:left w:w="100" w:type="dxa"/>
              <w:bottom w:w="100" w:type="dxa"/>
              <w:right w:w="100" w:type="dxa"/>
            </w:tcMar>
          </w:tcPr>
          <w:p w14:paraId="5B5751F0"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Safeguarding status:</w:t>
            </w:r>
          </w:p>
        </w:tc>
        <w:tc>
          <w:tcPr>
            <w:tcW w:w="2509" w:type="dxa"/>
            <w:shd w:val="clear" w:color="auto" w:fill="auto"/>
            <w:tcMar>
              <w:top w:w="100" w:type="dxa"/>
              <w:left w:w="100" w:type="dxa"/>
              <w:bottom w:w="100" w:type="dxa"/>
              <w:right w:w="100" w:type="dxa"/>
            </w:tcMar>
          </w:tcPr>
          <w:p w14:paraId="3FEF3FE6" w14:textId="77777777" w:rsidR="00C95224" w:rsidRPr="00BF406B" w:rsidRDefault="00C95224" w:rsidP="00C95224">
            <w:pPr>
              <w:widowControl w:val="0"/>
              <w:pBdr>
                <w:top w:val="nil"/>
                <w:left w:val="nil"/>
                <w:bottom w:val="nil"/>
                <w:right w:val="nil"/>
                <w:between w:val="nil"/>
              </w:pBdr>
              <w:rPr>
                <w:sz w:val="20"/>
                <w:szCs w:val="20"/>
              </w:rPr>
            </w:pPr>
          </w:p>
        </w:tc>
      </w:tr>
      <w:tr w:rsidR="00C95224" w14:paraId="4487BECE" w14:textId="77777777" w:rsidTr="00B428B3">
        <w:trPr>
          <w:trHeight w:val="180"/>
        </w:trPr>
        <w:tc>
          <w:tcPr>
            <w:tcW w:w="10873" w:type="dxa"/>
            <w:gridSpan w:val="7"/>
            <w:shd w:val="clear" w:color="auto" w:fill="auto"/>
            <w:tcMar>
              <w:top w:w="100" w:type="dxa"/>
              <w:left w:w="100" w:type="dxa"/>
              <w:bottom w:w="100" w:type="dxa"/>
              <w:right w:w="100" w:type="dxa"/>
            </w:tcMar>
          </w:tcPr>
          <w:p w14:paraId="5890C2A3" w14:textId="77777777" w:rsidR="00C95224" w:rsidRPr="007B44A2" w:rsidRDefault="00C95224" w:rsidP="00B428B3">
            <w:pPr>
              <w:widowControl w:val="0"/>
              <w:pBdr>
                <w:top w:val="nil"/>
                <w:left w:val="nil"/>
                <w:bottom w:val="nil"/>
                <w:right w:val="nil"/>
                <w:between w:val="nil"/>
              </w:pBdr>
              <w:rPr>
                <w:b/>
                <w:bCs/>
                <w:sz w:val="20"/>
                <w:szCs w:val="20"/>
              </w:rPr>
            </w:pPr>
            <w:r w:rsidRPr="007B44A2">
              <w:rPr>
                <w:b/>
                <w:bCs/>
                <w:sz w:val="20"/>
                <w:szCs w:val="20"/>
              </w:rPr>
              <w:t xml:space="preserve">Assessment of need </w:t>
            </w:r>
          </w:p>
        </w:tc>
      </w:tr>
      <w:tr w:rsidR="00C95224" w14:paraId="63BC500E" w14:textId="77777777" w:rsidTr="00C95224">
        <w:trPr>
          <w:trHeight w:val="173"/>
        </w:trPr>
        <w:tc>
          <w:tcPr>
            <w:tcW w:w="3545" w:type="dxa"/>
            <w:gridSpan w:val="2"/>
            <w:shd w:val="clear" w:color="auto" w:fill="auto"/>
            <w:tcMar>
              <w:top w:w="100" w:type="dxa"/>
              <w:left w:w="100" w:type="dxa"/>
              <w:bottom w:w="100" w:type="dxa"/>
              <w:right w:w="100" w:type="dxa"/>
            </w:tcMar>
          </w:tcPr>
          <w:p w14:paraId="26AFCBA4" w14:textId="77777777" w:rsidR="00C95224" w:rsidRPr="00C64BB6" w:rsidRDefault="00C95224" w:rsidP="00C95224">
            <w:pPr>
              <w:widowControl w:val="0"/>
              <w:pBdr>
                <w:top w:val="nil"/>
                <w:left w:val="nil"/>
                <w:bottom w:val="nil"/>
                <w:right w:val="nil"/>
                <w:between w:val="nil"/>
              </w:pBdr>
              <w:rPr>
                <w:b/>
                <w:bCs/>
                <w:sz w:val="20"/>
                <w:szCs w:val="20"/>
              </w:rPr>
            </w:pPr>
            <w:r w:rsidRPr="00C64BB6">
              <w:rPr>
                <w:b/>
                <w:bCs/>
                <w:sz w:val="20"/>
                <w:szCs w:val="20"/>
              </w:rPr>
              <w:t xml:space="preserve">Child’s views </w:t>
            </w:r>
          </w:p>
          <w:p w14:paraId="41240E25" w14:textId="77777777" w:rsidR="00C95224" w:rsidRPr="00C64BB6" w:rsidRDefault="00C95224" w:rsidP="00C95224">
            <w:pPr>
              <w:widowControl w:val="0"/>
              <w:pBdr>
                <w:top w:val="nil"/>
                <w:left w:val="nil"/>
                <w:bottom w:val="nil"/>
                <w:right w:val="nil"/>
                <w:between w:val="nil"/>
              </w:pBdr>
              <w:rPr>
                <w:b/>
                <w:bCs/>
                <w:sz w:val="20"/>
                <w:szCs w:val="20"/>
              </w:rPr>
            </w:pPr>
          </w:p>
        </w:tc>
        <w:tc>
          <w:tcPr>
            <w:tcW w:w="7328" w:type="dxa"/>
            <w:gridSpan w:val="5"/>
            <w:shd w:val="clear" w:color="auto" w:fill="auto"/>
          </w:tcPr>
          <w:p w14:paraId="1F3F8ACB" w14:textId="77777777" w:rsidR="00C95224" w:rsidRPr="00BF406B" w:rsidRDefault="00C95224" w:rsidP="00C95224">
            <w:pPr>
              <w:widowControl w:val="0"/>
              <w:pBdr>
                <w:top w:val="nil"/>
                <w:left w:val="nil"/>
                <w:bottom w:val="nil"/>
                <w:right w:val="nil"/>
                <w:between w:val="nil"/>
              </w:pBdr>
              <w:rPr>
                <w:sz w:val="20"/>
                <w:szCs w:val="20"/>
              </w:rPr>
            </w:pPr>
          </w:p>
        </w:tc>
      </w:tr>
      <w:tr w:rsidR="00C95224" w14:paraId="074A104C" w14:textId="77777777" w:rsidTr="00C95224">
        <w:trPr>
          <w:trHeight w:val="173"/>
        </w:trPr>
        <w:tc>
          <w:tcPr>
            <w:tcW w:w="3545" w:type="dxa"/>
            <w:gridSpan w:val="2"/>
            <w:shd w:val="clear" w:color="auto" w:fill="auto"/>
            <w:tcMar>
              <w:top w:w="100" w:type="dxa"/>
              <w:left w:w="100" w:type="dxa"/>
              <w:bottom w:w="100" w:type="dxa"/>
              <w:right w:w="100" w:type="dxa"/>
            </w:tcMar>
          </w:tcPr>
          <w:p w14:paraId="4A581FC6" w14:textId="77777777" w:rsidR="00C95224" w:rsidRPr="00C64BB6" w:rsidRDefault="00C95224" w:rsidP="00C95224">
            <w:pPr>
              <w:widowControl w:val="0"/>
              <w:pBdr>
                <w:top w:val="nil"/>
                <w:left w:val="nil"/>
                <w:bottom w:val="nil"/>
                <w:right w:val="nil"/>
                <w:between w:val="nil"/>
              </w:pBdr>
              <w:rPr>
                <w:b/>
                <w:bCs/>
                <w:sz w:val="20"/>
                <w:szCs w:val="20"/>
              </w:rPr>
            </w:pPr>
            <w:r w:rsidRPr="00C64BB6">
              <w:rPr>
                <w:b/>
                <w:bCs/>
                <w:sz w:val="20"/>
                <w:szCs w:val="20"/>
              </w:rPr>
              <w:t xml:space="preserve">Parental views and relevant home background </w:t>
            </w:r>
          </w:p>
          <w:p w14:paraId="31C7BDFB" w14:textId="77777777" w:rsidR="00C95224" w:rsidRPr="00C64BB6" w:rsidRDefault="00C95224" w:rsidP="00C95224">
            <w:pPr>
              <w:widowControl w:val="0"/>
              <w:pBdr>
                <w:top w:val="nil"/>
                <w:left w:val="nil"/>
                <w:bottom w:val="nil"/>
                <w:right w:val="nil"/>
                <w:between w:val="nil"/>
              </w:pBdr>
              <w:rPr>
                <w:b/>
                <w:bCs/>
                <w:sz w:val="20"/>
                <w:szCs w:val="20"/>
              </w:rPr>
            </w:pPr>
          </w:p>
        </w:tc>
        <w:tc>
          <w:tcPr>
            <w:tcW w:w="7328" w:type="dxa"/>
            <w:gridSpan w:val="5"/>
            <w:shd w:val="clear" w:color="auto" w:fill="auto"/>
          </w:tcPr>
          <w:p w14:paraId="56D011DC" w14:textId="77777777" w:rsidR="00C95224" w:rsidRDefault="00C95224" w:rsidP="00C95224">
            <w:pPr>
              <w:widowControl w:val="0"/>
              <w:pBdr>
                <w:top w:val="nil"/>
                <w:left w:val="nil"/>
                <w:bottom w:val="nil"/>
                <w:right w:val="nil"/>
                <w:between w:val="nil"/>
              </w:pBdr>
              <w:rPr>
                <w:sz w:val="20"/>
                <w:szCs w:val="20"/>
              </w:rPr>
            </w:pPr>
          </w:p>
        </w:tc>
      </w:tr>
      <w:tr w:rsidR="00C95224" w14:paraId="6A229D3D" w14:textId="77777777" w:rsidTr="00C95224">
        <w:trPr>
          <w:trHeight w:val="173"/>
        </w:trPr>
        <w:tc>
          <w:tcPr>
            <w:tcW w:w="3545" w:type="dxa"/>
            <w:gridSpan w:val="2"/>
            <w:shd w:val="clear" w:color="auto" w:fill="auto"/>
            <w:tcMar>
              <w:top w:w="100" w:type="dxa"/>
              <w:left w:w="100" w:type="dxa"/>
              <w:bottom w:w="100" w:type="dxa"/>
              <w:right w:w="100" w:type="dxa"/>
            </w:tcMar>
          </w:tcPr>
          <w:p w14:paraId="3F5FF240" w14:textId="77777777" w:rsidR="00C95224" w:rsidRPr="00C64BB6" w:rsidRDefault="00C95224" w:rsidP="00C95224">
            <w:pPr>
              <w:widowControl w:val="0"/>
              <w:pBdr>
                <w:top w:val="nil"/>
                <w:left w:val="nil"/>
                <w:bottom w:val="nil"/>
                <w:right w:val="nil"/>
                <w:between w:val="nil"/>
              </w:pBdr>
              <w:rPr>
                <w:b/>
                <w:bCs/>
                <w:sz w:val="20"/>
                <w:szCs w:val="20"/>
              </w:rPr>
            </w:pPr>
            <w:r w:rsidRPr="00C64BB6">
              <w:rPr>
                <w:b/>
                <w:bCs/>
                <w:sz w:val="20"/>
                <w:szCs w:val="20"/>
              </w:rPr>
              <w:t xml:space="preserve">Academic progress including barriers to learning </w:t>
            </w:r>
          </w:p>
          <w:p w14:paraId="5EDD5565" w14:textId="77777777" w:rsidR="00C95224" w:rsidRPr="00C64BB6" w:rsidRDefault="00C95224" w:rsidP="00C95224">
            <w:pPr>
              <w:widowControl w:val="0"/>
              <w:pBdr>
                <w:top w:val="nil"/>
                <w:left w:val="nil"/>
                <w:bottom w:val="nil"/>
                <w:right w:val="nil"/>
                <w:between w:val="nil"/>
              </w:pBdr>
              <w:rPr>
                <w:b/>
                <w:bCs/>
                <w:sz w:val="20"/>
                <w:szCs w:val="20"/>
              </w:rPr>
            </w:pPr>
          </w:p>
        </w:tc>
        <w:tc>
          <w:tcPr>
            <w:tcW w:w="7328" w:type="dxa"/>
            <w:gridSpan w:val="5"/>
            <w:shd w:val="clear" w:color="auto" w:fill="auto"/>
          </w:tcPr>
          <w:p w14:paraId="6C21DCDB" w14:textId="77777777" w:rsidR="00C95224" w:rsidRDefault="00C95224" w:rsidP="00C95224">
            <w:pPr>
              <w:widowControl w:val="0"/>
              <w:pBdr>
                <w:top w:val="nil"/>
                <w:left w:val="nil"/>
                <w:bottom w:val="nil"/>
                <w:right w:val="nil"/>
                <w:between w:val="nil"/>
              </w:pBdr>
              <w:rPr>
                <w:sz w:val="20"/>
                <w:szCs w:val="20"/>
              </w:rPr>
            </w:pPr>
          </w:p>
        </w:tc>
      </w:tr>
      <w:tr w:rsidR="00C95224" w14:paraId="69AE40A7" w14:textId="77777777" w:rsidTr="00C95224">
        <w:trPr>
          <w:trHeight w:val="173"/>
        </w:trPr>
        <w:tc>
          <w:tcPr>
            <w:tcW w:w="1702" w:type="dxa"/>
            <w:shd w:val="clear" w:color="auto" w:fill="auto"/>
            <w:tcMar>
              <w:top w:w="100" w:type="dxa"/>
              <w:left w:w="100" w:type="dxa"/>
              <w:bottom w:w="100" w:type="dxa"/>
              <w:right w:w="100" w:type="dxa"/>
            </w:tcMar>
          </w:tcPr>
          <w:p w14:paraId="4CF72BB7" w14:textId="7BE01CB7" w:rsidR="00C95224" w:rsidRPr="00C64BB6" w:rsidRDefault="00C95224" w:rsidP="00C95224">
            <w:pPr>
              <w:widowControl w:val="0"/>
              <w:pBdr>
                <w:top w:val="nil"/>
                <w:left w:val="nil"/>
                <w:bottom w:val="nil"/>
                <w:right w:val="nil"/>
                <w:between w:val="nil"/>
              </w:pBdr>
              <w:rPr>
                <w:b/>
                <w:bCs/>
                <w:sz w:val="20"/>
                <w:szCs w:val="20"/>
              </w:rPr>
            </w:pPr>
            <w:r w:rsidRPr="00C64BB6">
              <w:rPr>
                <w:b/>
                <w:bCs/>
                <w:sz w:val="20"/>
                <w:szCs w:val="20"/>
              </w:rPr>
              <w:t xml:space="preserve">Risks identified </w:t>
            </w:r>
            <w:proofErr w:type="gramStart"/>
            <w:r w:rsidRPr="00C64BB6">
              <w:rPr>
                <w:b/>
                <w:bCs/>
                <w:sz w:val="20"/>
                <w:szCs w:val="20"/>
              </w:rPr>
              <w:t>e.g.</w:t>
            </w:r>
            <w:proofErr w:type="gramEnd"/>
            <w:r w:rsidRPr="00C64BB6">
              <w:rPr>
                <w:b/>
                <w:bCs/>
                <w:sz w:val="20"/>
                <w:szCs w:val="20"/>
              </w:rPr>
              <w:t xml:space="preserve"> </w:t>
            </w:r>
            <w:r w:rsidR="00140641">
              <w:rPr>
                <w:b/>
                <w:bCs/>
                <w:sz w:val="20"/>
                <w:szCs w:val="20"/>
              </w:rPr>
              <w:t>leaving site</w:t>
            </w:r>
            <w:r w:rsidRPr="00C64BB6">
              <w:rPr>
                <w:b/>
                <w:bCs/>
                <w:sz w:val="20"/>
                <w:szCs w:val="20"/>
              </w:rPr>
              <w:t xml:space="preserve"> </w:t>
            </w:r>
          </w:p>
        </w:tc>
        <w:tc>
          <w:tcPr>
            <w:tcW w:w="1843" w:type="dxa"/>
            <w:shd w:val="clear" w:color="auto" w:fill="auto"/>
          </w:tcPr>
          <w:p w14:paraId="4154DD4D" w14:textId="77777777" w:rsidR="00C95224" w:rsidRDefault="00C95224" w:rsidP="00C95224">
            <w:pPr>
              <w:widowControl w:val="0"/>
              <w:pBdr>
                <w:top w:val="nil"/>
                <w:left w:val="nil"/>
                <w:bottom w:val="nil"/>
                <w:right w:val="nil"/>
                <w:between w:val="nil"/>
              </w:pBdr>
              <w:rPr>
                <w:sz w:val="20"/>
                <w:szCs w:val="20"/>
              </w:rPr>
            </w:pPr>
          </w:p>
        </w:tc>
        <w:tc>
          <w:tcPr>
            <w:tcW w:w="2835" w:type="dxa"/>
            <w:gridSpan w:val="2"/>
            <w:shd w:val="clear" w:color="auto" w:fill="auto"/>
          </w:tcPr>
          <w:p w14:paraId="6FBABA4C" w14:textId="77777777" w:rsidR="00C95224" w:rsidRPr="00C64BB6" w:rsidRDefault="00C95224" w:rsidP="00C95224">
            <w:pPr>
              <w:widowControl w:val="0"/>
              <w:pBdr>
                <w:top w:val="nil"/>
                <w:left w:val="nil"/>
                <w:bottom w:val="nil"/>
                <w:right w:val="nil"/>
                <w:between w:val="nil"/>
              </w:pBdr>
              <w:rPr>
                <w:b/>
                <w:bCs/>
                <w:sz w:val="20"/>
                <w:szCs w:val="20"/>
              </w:rPr>
            </w:pPr>
            <w:r w:rsidRPr="00C64BB6">
              <w:rPr>
                <w:b/>
                <w:bCs/>
                <w:sz w:val="20"/>
                <w:szCs w:val="20"/>
              </w:rPr>
              <w:t>Is a separate risk assessment required?</w:t>
            </w:r>
          </w:p>
        </w:tc>
        <w:tc>
          <w:tcPr>
            <w:tcW w:w="4493" w:type="dxa"/>
            <w:gridSpan w:val="3"/>
            <w:shd w:val="clear" w:color="auto" w:fill="auto"/>
          </w:tcPr>
          <w:p w14:paraId="6989E1F4" w14:textId="77777777" w:rsidR="00C95224" w:rsidRDefault="00C95224" w:rsidP="00C95224">
            <w:pPr>
              <w:widowControl w:val="0"/>
              <w:pBdr>
                <w:top w:val="nil"/>
                <w:left w:val="nil"/>
                <w:bottom w:val="nil"/>
                <w:right w:val="nil"/>
                <w:between w:val="nil"/>
              </w:pBdr>
              <w:rPr>
                <w:sz w:val="20"/>
                <w:szCs w:val="20"/>
              </w:rPr>
            </w:pPr>
          </w:p>
        </w:tc>
      </w:tr>
      <w:tr w:rsidR="00C95224" w14:paraId="7AE756B5" w14:textId="77777777" w:rsidTr="00B428B3">
        <w:trPr>
          <w:trHeight w:val="110"/>
        </w:trPr>
        <w:tc>
          <w:tcPr>
            <w:tcW w:w="10873" w:type="dxa"/>
            <w:gridSpan w:val="7"/>
            <w:shd w:val="clear" w:color="auto" w:fill="auto"/>
            <w:tcMar>
              <w:top w:w="100" w:type="dxa"/>
              <w:left w:w="100" w:type="dxa"/>
              <w:bottom w:w="100" w:type="dxa"/>
              <w:right w:w="100" w:type="dxa"/>
            </w:tcMar>
          </w:tcPr>
          <w:p w14:paraId="5CF33FE7" w14:textId="77777777" w:rsidR="00C95224" w:rsidRPr="007B44A2" w:rsidRDefault="00C95224" w:rsidP="00B428B3">
            <w:pPr>
              <w:widowControl w:val="0"/>
              <w:pBdr>
                <w:top w:val="nil"/>
                <w:left w:val="nil"/>
                <w:bottom w:val="nil"/>
                <w:right w:val="nil"/>
                <w:between w:val="nil"/>
              </w:pBdr>
              <w:rPr>
                <w:sz w:val="20"/>
                <w:szCs w:val="20"/>
              </w:rPr>
            </w:pPr>
            <w:r w:rsidRPr="007B44A2">
              <w:rPr>
                <w:b/>
                <w:bCs/>
                <w:sz w:val="20"/>
                <w:szCs w:val="20"/>
              </w:rPr>
              <w:t>Reason for referral:</w:t>
            </w:r>
          </w:p>
        </w:tc>
      </w:tr>
      <w:tr w:rsidR="00C95224" w14:paraId="387B55A9" w14:textId="77777777" w:rsidTr="00C95224">
        <w:trPr>
          <w:trHeight w:val="20"/>
        </w:trPr>
        <w:tc>
          <w:tcPr>
            <w:tcW w:w="10873" w:type="dxa"/>
            <w:gridSpan w:val="7"/>
            <w:shd w:val="clear" w:color="auto" w:fill="auto"/>
            <w:tcMar>
              <w:top w:w="100" w:type="dxa"/>
              <w:left w:w="100" w:type="dxa"/>
              <w:bottom w:w="100" w:type="dxa"/>
              <w:right w:w="100" w:type="dxa"/>
            </w:tcMar>
          </w:tcPr>
          <w:p w14:paraId="17F65D23" w14:textId="77777777" w:rsidR="00C95224" w:rsidRDefault="00C95224" w:rsidP="00C95224">
            <w:pPr>
              <w:widowControl w:val="0"/>
              <w:pBdr>
                <w:top w:val="nil"/>
                <w:left w:val="nil"/>
                <w:bottom w:val="nil"/>
                <w:right w:val="nil"/>
                <w:between w:val="nil"/>
              </w:pBdr>
              <w:rPr>
                <w:sz w:val="20"/>
                <w:szCs w:val="20"/>
              </w:rPr>
            </w:pPr>
          </w:p>
          <w:p w14:paraId="615FB319" w14:textId="77777777" w:rsidR="00C95224" w:rsidRDefault="00C95224" w:rsidP="00C95224">
            <w:pPr>
              <w:widowControl w:val="0"/>
              <w:pBdr>
                <w:top w:val="nil"/>
                <w:left w:val="nil"/>
                <w:bottom w:val="nil"/>
                <w:right w:val="nil"/>
                <w:between w:val="nil"/>
              </w:pBdr>
              <w:rPr>
                <w:sz w:val="20"/>
                <w:szCs w:val="20"/>
              </w:rPr>
            </w:pPr>
          </w:p>
          <w:p w14:paraId="2F66A671" w14:textId="77777777" w:rsidR="00C95224" w:rsidRDefault="00C95224" w:rsidP="00C95224">
            <w:pPr>
              <w:widowControl w:val="0"/>
              <w:pBdr>
                <w:top w:val="nil"/>
                <w:left w:val="nil"/>
                <w:bottom w:val="nil"/>
                <w:right w:val="nil"/>
                <w:between w:val="nil"/>
              </w:pBdr>
              <w:rPr>
                <w:sz w:val="20"/>
                <w:szCs w:val="20"/>
              </w:rPr>
            </w:pPr>
          </w:p>
          <w:p w14:paraId="100C0728" w14:textId="77777777" w:rsidR="00C95224" w:rsidRPr="00BF406B" w:rsidRDefault="00C95224" w:rsidP="00C95224">
            <w:pPr>
              <w:widowControl w:val="0"/>
              <w:pBdr>
                <w:top w:val="nil"/>
                <w:left w:val="nil"/>
                <w:bottom w:val="nil"/>
                <w:right w:val="nil"/>
                <w:between w:val="nil"/>
              </w:pBdr>
              <w:rPr>
                <w:sz w:val="20"/>
                <w:szCs w:val="20"/>
              </w:rPr>
            </w:pPr>
          </w:p>
        </w:tc>
      </w:tr>
      <w:tr w:rsidR="00C95224" w14:paraId="719E0378" w14:textId="77777777" w:rsidTr="00B428B3">
        <w:trPr>
          <w:trHeight w:val="157"/>
        </w:trPr>
        <w:tc>
          <w:tcPr>
            <w:tcW w:w="10873" w:type="dxa"/>
            <w:gridSpan w:val="7"/>
            <w:shd w:val="clear" w:color="auto" w:fill="auto"/>
            <w:tcMar>
              <w:top w:w="100" w:type="dxa"/>
              <w:left w:w="100" w:type="dxa"/>
              <w:bottom w:w="100" w:type="dxa"/>
              <w:right w:w="100" w:type="dxa"/>
            </w:tcMar>
          </w:tcPr>
          <w:p w14:paraId="6E91FCD9" w14:textId="77777777" w:rsidR="00C95224" w:rsidRPr="007B44A2" w:rsidRDefault="00C95224" w:rsidP="00C95224">
            <w:pPr>
              <w:widowControl w:val="0"/>
              <w:pBdr>
                <w:top w:val="nil"/>
                <w:left w:val="nil"/>
                <w:bottom w:val="nil"/>
                <w:right w:val="nil"/>
                <w:between w:val="nil"/>
              </w:pBdr>
              <w:rPr>
                <w:sz w:val="20"/>
                <w:szCs w:val="20"/>
              </w:rPr>
            </w:pPr>
            <w:r w:rsidRPr="007B44A2">
              <w:rPr>
                <w:b/>
                <w:bCs/>
                <w:sz w:val="20"/>
                <w:szCs w:val="20"/>
              </w:rPr>
              <w:t>Desired outcomes:</w:t>
            </w:r>
          </w:p>
        </w:tc>
      </w:tr>
      <w:tr w:rsidR="00C95224" w14:paraId="5E930736" w14:textId="77777777" w:rsidTr="00B428B3">
        <w:trPr>
          <w:trHeight w:val="157"/>
        </w:trPr>
        <w:tc>
          <w:tcPr>
            <w:tcW w:w="10873" w:type="dxa"/>
            <w:gridSpan w:val="7"/>
            <w:shd w:val="clear" w:color="auto" w:fill="auto"/>
            <w:tcMar>
              <w:top w:w="100" w:type="dxa"/>
              <w:left w:w="100" w:type="dxa"/>
              <w:bottom w:w="100" w:type="dxa"/>
              <w:right w:w="100" w:type="dxa"/>
            </w:tcMar>
          </w:tcPr>
          <w:p w14:paraId="55F80F80" w14:textId="77777777" w:rsidR="00C95224" w:rsidRDefault="00C95224" w:rsidP="00C95224">
            <w:pPr>
              <w:widowControl w:val="0"/>
              <w:pBdr>
                <w:top w:val="nil"/>
                <w:left w:val="nil"/>
                <w:bottom w:val="nil"/>
                <w:right w:val="nil"/>
                <w:between w:val="nil"/>
              </w:pBdr>
              <w:rPr>
                <w:b/>
                <w:bCs/>
                <w:sz w:val="18"/>
                <w:szCs w:val="18"/>
              </w:rPr>
            </w:pPr>
          </w:p>
          <w:p w14:paraId="2877738C" w14:textId="77777777" w:rsidR="00C95224" w:rsidRDefault="00C95224" w:rsidP="00C95224">
            <w:pPr>
              <w:widowControl w:val="0"/>
              <w:pBdr>
                <w:top w:val="nil"/>
                <w:left w:val="nil"/>
                <w:bottom w:val="nil"/>
                <w:right w:val="nil"/>
                <w:between w:val="nil"/>
              </w:pBdr>
              <w:rPr>
                <w:b/>
                <w:bCs/>
                <w:sz w:val="18"/>
                <w:szCs w:val="18"/>
              </w:rPr>
            </w:pPr>
          </w:p>
          <w:p w14:paraId="099897BB" w14:textId="77777777" w:rsidR="00C95224" w:rsidRDefault="00C95224" w:rsidP="00C95224">
            <w:pPr>
              <w:widowControl w:val="0"/>
              <w:pBdr>
                <w:top w:val="nil"/>
                <w:left w:val="nil"/>
                <w:bottom w:val="nil"/>
                <w:right w:val="nil"/>
                <w:between w:val="nil"/>
              </w:pBdr>
              <w:rPr>
                <w:b/>
                <w:bCs/>
                <w:sz w:val="18"/>
                <w:szCs w:val="18"/>
              </w:rPr>
            </w:pPr>
          </w:p>
          <w:p w14:paraId="3E019A8E" w14:textId="77777777" w:rsidR="00C95224" w:rsidRDefault="00C95224" w:rsidP="00C95224">
            <w:pPr>
              <w:widowControl w:val="0"/>
              <w:pBdr>
                <w:top w:val="nil"/>
                <w:left w:val="nil"/>
                <w:bottom w:val="nil"/>
                <w:right w:val="nil"/>
                <w:between w:val="nil"/>
              </w:pBdr>
              <w:rPr>
                <w:b/>
                <w:bCs/>
                <w:sz w:val="18"/>
                <w:szCs w:val="18"/>
              </w:rPr>
            </w:pPr>
          </w:p>
        </w:tc>
      </w:tr>
      <w:tr w:rsidR="00C95224" w14:paraId="1523DA48" w14:textId="77777777" w:rsidTr="00B428B3">
        <w:trPr>
          <w:trHeight w:val="157"/>
        </w:trPr>
        <w:tc>
          <w:tcPr>
            <w:tcW w:w="10873" w:type="dxa"/>
            <w:gridSpan w:val="7"/>
            <w:shd w:val="clear" w:color="auto" w:fill="auto"/>
            <w:tcMar>
              <w:top w:w="100" w:type="dxa"/>
              <w:left w:w="100" w:type="dxa"/>
              <w:bottom w:w="100" w:type="dxa"/>
              <w:right w:w="100" w:type="dxa"/>
            </w:tcMar>
          </w:tcPr>
          <w:p w14:paraId="49888359" w14:textId="77777777" w:rsidR="00C95224" w:rsidRPr="007B44A2" w:rsidRDefault="00C95224" w:rsidP="00C95224">
            <w:pPr>
              <w:widowControl w:val="0"/>
              <w:pBdr>
                <w:top w:val="nil"/>
                <w:left w:val="nil"/>
                <w:bottom w:val="nil"/>
                <w:right w:val="nil"/>
                <w:between w:val="nil"/>
              </w:pBdr>
              <w:rPr>
                <w:b/>
                <w:bCs/>
                <w:sz w:val="20"/>
                <w:szCs w:val="20"/>
              </w:rPr>
            </w:pPr>
            <w:r w:rsidRPr="007B44A2">
              <w:rPr>
                <w:b/>
                <w:bCs/>
                <w:sz w:val="20"/>
                <w:szCs w:val="20"/>
              </w:rPr>
              <w:t xml:space="preserve">Support plan </w:t>
            </w:r>
          </w:p>
        </w:tc>
      </w:tr>
      <w:tr w:rsidR="00C95224" w14:paraId="7D6324B6" w14:textId="77777777" w:rsidTr="00B428B3">
        <w:trPr>
          <w:trHeight w:val="440"/>
        </w:trPr>
        <w:tc>
          <w:tcPr>
            <w:tcW w:w="3545" w:type="dxa"/>
            <w:gridSpan w:val="2"/>
            <w:shd w:val="clear" w:color="auto" w:fill="auto"/>
            <w:tcMar>
              <w:top w:w="100" w:type="dxa"/>
              <w:left w:w="100" w:type="dxa"/>
              <w:bottom w:w="100" w:type="dxa"/>
              <w:right w:w="100" w:type="dxa"/>
            </w:tcMar>
          </w:tcPr>
          <w:p w14:paraId="1B79B3AE"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Intervention type</w:t>
            </w:r>
          </w:p>
        </w:tc>
        <w:tc>
          <w:tcPr>
            <w:tcW w:w="3664" w:type="dxa"/>
            <w:gridSpan w:val="3"/>
            <w:shd w:val="clear" w:color="auto" w:fill="auto"/>
            <w:tcMar>
              <w:top w:w="100" w:type="dxa"/>
              <w:left w:w="100" w:type="dxa"/>
              <w:bottom w:w="100" w:type="dxa"/>
              <w:right w:w="100" w:type="dxa"/>
            </w:tcMar>
          </w:tcPr>
          <w:p w14:paraId="26EEE48B" w14:textId="77777777" w:rsidR="00C95224" w:rsidRPr="00F700D8" w:rsidRDefault="00C95224" w:rsidP="00C95224">
            <w:pPr>
              <w:widowControl w:val="0"/>
              <w:pBdr>
                <w:top w:val="nil"/>
                <w:left w:val="nil"/>
                <w:bottom w:val="nil"/>
                <w:right w:val="nil"/>
                <w:between w:val="nil"/>
              </w:pBdr>
              <w:jc w:val="both"/>
              <w:rPr>
                <w:b/>
                <w:bCs/>
                <w:sz w:val="18"/>
                <w:szCs w:val="18"/>
              </w:rPr>
            </w:pPr>
            <w:r w:rsidRPr="00F700D8">
              <w:rPr>
                <w:b/>
                <w:bCs/>
                <w:sz w:val="18"/>
                <w:szCs w:val="18"/>
              </w:rPr>
              <w:t xml:space="preserve">Number of hours </w:t>
            </w:r>
          </w:p>
        </w:tc>
        <w:tc>
          <w:tcPr>
            <w:tcW w:w="3664" w:type="dxa"/>
            <w:gridSpan w:val="2"/>
            <w:shd w:val="clear" w:color="auto" w:fill="auto"/>
          </w:tcPr>
          <w:p w14:paraId="35C2632A" w14:textId="77777777" w:rsidR="00C95224" w:rsidRPr="00F700D8" w:rsidRDefault="00C95224" w:rsidP="00C95224">
            <w:pPr>
              <w:widowControl w:val="0"/>
              <w:pBdr>
                <w:top w:val="nil"/>
                <w:left w:val="nil"/>
                <w:bottom w:val="nil"/>
                <w:right w:val="nil"/>
                <w:between w:val="nil"/>
              </w:pBdr>
              <w:jc w:val="both"/>
              <w:rPr>
                <w:b/>
                <w:bCs/>
                <w:sz w:val="18"/>
                <w:szCs w:val="18"/>
              </w:rPr>
            </w:pPr>
            <w:r w:rsidRPr="00F700D8">
              <w:rPr>
                <w:b/>
                <w:bCs/>
                <w:sz w:val="18"/>
                <w:szCs w:val="18"/>
              </w:rPr>
              <w:t>Start date</w:t>
            </w:r>
          </w:p>
        </w:tc>
      </w:tr>
      <w:tr w:rsidR="00C95224" w14:paraId="2EB3776F" w14:textId="77777777" w:rsidTr="00C95224">
        <w:trPr>
          <w:trHeight w:val="440"/>
        </w:trPr>
        <w:tc>
          <w:tcPr>
            <w:tcW w:w="3545" w:type="dxa"/>
            <w:gridSpan w:val="2"/>
            <w:shd w:val="clear" w:color="auto" w:fill="FFFFFF" w:themeFill="background1"/>
            <w:tcMar>
              <w:top w:w="100" w:type="dxa"/>
              <w:left w:w="100" w:type="dxa"/>
              <w:bottom w:w="100" w:type="dxa"/>
              <w:right w:w="100" w:type="dxa"/>
            </w:tcMar>
          </w:tcPr>
          <w:p w14:paraId="5F844DE1" w14:textId="77777777" w:rsidR="00C95224" w:rsidRDefault="00C95224" w:rsidP="00C95224">
            <w:pPr>
              <w:widowControl w:val="0"/>
              <w:pBdr>
                <w:top w:val="nil"/>
                <w:left w:val="nil"/>
                <w:bottom w:val="nil"/>
                <w:right w:val="nil"/>
                <w:between w:val="nil"/>
              </w:pBdr>
              <w:rPr>
                <w:b/>
                <w:bCs/>
                <w:sz w:val="18"/>
                <w:szCs w:val="18"/>
              </w:rPr>
            </w:pPr>
          </w:p>
        </w:tc>
        <w:tc>
          <w:tcPr>
            <w:tcW w:w="3664" w:type="dxa"/>
            <w:gridSpan w:val="3"/>
            <w:shd w:val="clear" w:color="auto" w:fill="FFFFFF" w:themeFill="background1"/>
            <w:tcMar>
              <w:top w:w="100" w:type="dxa"/>
              <w:left w:w="100" w:type="dxa"/>
              <w:bottom w:w="100" w:type="dxa"/>
              <w:right w:w="100" w:type="dxa"/>
            </w:tcMar>
          </w:tcPr>
          <w:p w14:paraId="71ACA300" w14:textId="77777777" w:rsidR="00C95224" w:rsidRDefault="00C95224" w:rsidP="00C95224">
            <w:pPr>
              <w:widowControl w:val="0"/>
              <w:pBdr>
                <w:top w:val="nil"/>
                <w:left w:val="nil"/>
                <w:bottom w:val="nil"/>
                <w:right w:val="nil"/>
                <w:between w:val="nil"/>
              </w:pBdr>
              <w:jc w:val="both"/>
              <w:rPr>
                <w:sz w:val="20"/>
                <w:szCs w:val="20"/>
              </w:rPr>
            </w:pPr>
          </w:p>
        </w:tc>
        <w:tc>
          <w:tcPr>
            <w:tcW w:w="3664" w:type="dxa"/>
            <w:gridSpan w:val="2"/>
            <w:shd w:val="clear" w:color="auto" w:fill="auto"/>
          </w:tcPr>
          <w:p w14:paraId="06F63748" w14:textId="77777777" w:rsidR="00C95224" w:rsidRDefault="00C95224" w:rsidP="00C95224">
            <w:pPr>
              <w:widowControl w:val="0"/>
              <w:pBdr>
                <w:top w:val="nil"/>
                <w:left w:val="nil"/>
                <w:bottom w:val="nil"/>
                <w:right w:val="nil"/>
                <w:between w:val="nil"/>
              </w:pBdr>
              <w:jc w:val="both"/>
              <w:rPr>
                <w:sz w:val="20"/>
                <w:szCs w:val="20"/>
              </w:rPr>
            </w:pPr>
          </w:p>
        </w:tc>
      </w:tr>
      <w:tr w:rsidR="00C95224" w14:paraId="2195830E" w14:textId="77777777" w:rsidTr="00C95224">
        <w:trPr>
          <w:trHeight w:val="440"/>
        </w:trPr>
        <w:tc>
          <w:tcPr>
            <w:tcW w:w="3545" w:type="dxa"/>
            <w:gridSpan w:val="2"/>
            <w:shd w:val="clear" w:color="auto" w:fill="FFFFFF" w:themeFill="background1"/>
            <w:tcMar>
              <w:top w:w="100" w:type="dxa"/>
              <w:left w:w="100" w:type="dxa"/>
              <w:bottom w:w="100" w:type="dxa"/>
              <w:right w:w="100" w:type="dxa"/>
            </w:tcMar>
          </w:tcPr>
          <w:p w14:paraId="35F9B298" w14:textId="77777777" w:rsidR="00C95224" w:rsidRDefault="00C95224" w:rsidP="00C95224">
            <w:pPr>
              <w:widowControl w:val="0"/>
              <w:pBdr>
                <w:top w:val="nil"/>
                <w:left w:val="nil"/>
                <w:bottom w:val="nil"/>
                <w:right w:val="nil"/>
                <w:between w:val="nil"/>
              </w:pBdr>
              <w:rPr>
                <w:b/>
                <w:bCs/>
                <w:sz w:val="18"/>
                <w:szCs w:val="18"/>
              </w:rPr>
            </w:pPr>
          </w:p>
        </w:tc>
        <w:tc>
          <w:tcPr>
            <w:tcW w:w="3664" w:type="dxa"/>
            <w:gridSpan w:val="3"/>
            <w:shd w:val="clear" w:color="auto" w:fill="FFFFFF" w:themeFill="background1"/>
            <w:tcMar>
              <w:top w:w="100" w:type="dxa"/>
              <w:left w:w="100" w:type="dxa"/>
              <w:bottom w:w="100" w:type="dxa"/>
              <w:right w:w="100" w:type="dxa"/>
            </w:tcMar>
          </w:tcPr>
          <w:p w14:paraId="47453FD2" w14:textId="77777777" w:rsidR="00C95224" w:rsidRDefault="00C95224" w:rsidP="00C95224">
            <w:pPr>
              <w:widowControl w:val="0"/>
              <w:pBdr>
                <w:top w:val="nil"/>
                <w:left w:val="nil"/>
                <w:bottom w:val="nil"/>
                <w:right w:val="nil"/>
                <w:between w:val="nil"/>
              </w:pBdr>
              <w:jc w:val="both"/>
              <w:rPr>
                <w:sz w:val="20"/>
                <w:szCs w:val="20"/>
              </w:rPr>
            </w:pPr>
          </w:p>
        </w:tc>
        <w:tc>
          <w:tcPr>
            <w:tcW w:w="3664" w:type="dxa"/>
            <w:gridSpan w:val="2"/>
            <w:shd w:val="clear" w:color="auto" w:fill="auto"/>
          </w:tcPr>
          <w:p w14:paraId="46AE2385" w14:textId="77777777" w:rsidR="00C95224" w:rsidRDefault="00C95224" w:rsidP="00C95224">
            <w:pPr>
              <w:widowControl w:val="0"/>
              <w:pBdr>
                <w:top w:val="nil"/>
                <w:left w:val="nil"/>
                <w:bottom w:val="nil"/>
                <w:right w:val="nil"/>
                <w:between w:val="nil"/>
              </w:pBdr>
              <w:jc w:val="both"/>
              <w:rPr>
                <w:sz w:val="20"/>
                <w:szCs w:val="20"/>
              </w:rPr>
            </w:pPr>
          </w:p>
        </w:tc>
      </w:tr>
      <w:tr w:rsidR="00C95224" w14:paraId="4338D56A" w14:textId="77777777" w:rsidTr="00B428B3">
        <w:trPr>
          <w:trHeight w:val="440"/>
        </w:trPr>
        <w:tc>
          <w:tcPr>
            <w:tcW w:w="3545" w:type="dxa"/>
            <w:gridSpan w:val="2"/>
            <w:shd w:val="clear" w:color="auto" w:fill="auto"/>
            <w:tcMar>
              <w:top w:w="100" w:type="dxa"/>
              <w:left w:w="100" w:type="dxa"/>
              <w:bottom w:w="100" w:type="dxa"/>
              <w:right w:w="100" w:type="dxa"/>
            </w:tcMar>
          </w:tcPr>
          <w:p w14:paraId="7FD16C79" w14:textId="77777777" w:rsidR="00C95224" w:rsidRDefault="00C95224" w:rsidP="00C95224">
            <w:pPr>
              <w:widowControl w:val="0"/>
              <w:pBdr>
                <w:top w:val="nil"/>
                <w:left w:val="nil"/>
                <w:bottom w:val="nil"/>
                <w:right w:val="nil"/>
                <w:between w:val="nil"/>
              </w:pBdr>
              <w:rPr>
                <w:b/>
                <w:bCs/>
                <w:sz w:val="18"/>
                <w:szCs w:val="18"/>
              </w:rPr>
            </w:pPr>
            <w:r w:rsidRPr="00992F2C">
              <w:rPr>
                <w:b/>
                <w:bCs/>
                <w:sz w:val="18"/>
                <w:szCs w:val="18"/>
              </w:rPr>
              <w:t>How will home school maintain links with the</w:t>
            </w:r>
            <w:r>
              <w:rPr>
                <w:b/>
                <w:bCs/>
                <w:sz w:val="18"/>
                <w:szCs w:val="18"/>
              </w:rPr>
              <w:t xml:space="preserve"> child/young person and parents</w:t>
            </w:r>
            <w:r w:rsidRPr="00992F2C">
              <w:rPr>
                <w:b/>
                <w:bCs/>
                <w:sz w:val="18"/>
                <w:szCs w:val="18"/>
              </w:rPr>
              <w:t>?</w:t>
            </w:r>
            <w:r>
              <w:rPr>
                <w:b/>
                <w:bCs/>
                <w:sz w:val="18"/>
                <w:szCs w:val="18"/>
              </w:rPr>
              <w:t xml:space="preserve"> </w:t>
            </w:r>
          </w:p>
          <w:p w14:paraId="203B6D99" w14:textId="77777777" w:rsidR="00C95224" w:rsidRPr="005C1C7C" w:rsidRDefault="00C95224" w:rsidP="00C95224">
            <w:pPr>
              <w:widowControl w:val="0"/>
              <w:pBdr>
                <w:top w:val="nil"/>
                <w:left w:val="nil"/>
                <w:bottom w:val="nil"/>
                <w:right w:val="nil"/>
                <w:between w:val="nil"/>
              </w:pBdr>
              <w:rPr>
                <w:b/>
                <w:bCs/>
                <w:sz w:val="16"/>
                <w:szCs w:val="16"/>
              </w:rPr>
            </w:pPr>
            <w:r w:rsidRPr="00B428B3">
              <w:rPr>
                <w:b/>
                <w:bCs/>
                <w:sz w:val="16"/>
                <w:szCs w:val="16"/>
              </w:rPr>
              <w:t xml:space="preserve">Shared time in school, in person visits, review meetings, phone calls? </w:t>
            </w:r>
          </w:p>
        </w:tc>
        <w:tc>
          <w:tcPr>
            <w:tcW w:w="7328" w:type="dxa"/>
            <w:gridSpan w:val="5"/>
            <w:shd w:val="clear" w:color="auto" w:fill="auto"/>
            <w:tcMar>
              <w:top w:w="100" w:type="dxa"/>
              <w:left w:w="100" w:type="dxa"/>
              <w:bottom w:w="100" w:type="dxa"/>
              <w:right w:w="100" w:type="dxa"/>
            </w:tcMar>
          </w:tcPr>
          <w:p w14:paraId="22E84201" w14:textId="77777777" w:rsidR="00C95224" w:rsidRPr="00BF406B" w:rsidRDefault="00C95224" w:rsidP="00C95224">
            <w:pPr>
              <w:widowControl w:val="0"/>
              <w:pBdr>
                <w:top w:val="nil"/>
                <w:left w:val="nil"/>
                <w:bottom w:val="nil"/>
                <w:right w:val="nil"/>
                <w:between w:val="nil"/>
              </w:pBdr>
              <w:ind w:left="720"/>
              <w:rPr>
                <w:sz w:val="20"/>
                <w:szCs w:val="20"/>
              </w:rPr>
            </w:pPr>
          </w:p>
        </w:tc>
      </w:tr>
      <w:tr w:rsidR="00C95224" w14:paraId="7F40EB34" w14:textId="77777777" w:rsidTr="00B428B3">
        <w:trPr>
          <w:trHeight w:val="440"/>
        </w:trPr>
        <w:tc>
          <w:tcPr>
            <w:tcW w:w="3545" w:type="dxa"/>
            <w:gridSpan w:val="2"/>
            <w:shd w:val="clear" w:color="auto" w:fill="auto"/>
            <w:tcMar>
              <w:top w:w="100" w:type="dxa"/>
              <w:left w:w="100" w:type="dxa"/>
              <w:bottom w:w="100" w:type="dxa"/>
              <w:right w:w="100" w:type="dxa"/>
            </w:tcMar>
          </w:tcPr>
          <w:p w14:paraId="76600E0F" w14:textId="77777777" w:rsidR="00C95224" w:rsidRPr="00992F2C" w:rsidRDefault="00C95224" w:rsidP="00C95224">
            <w:pPr>
              <w:widowControl w:val="0"/>
              <w:pBdr>
                <w:top w:val="nil"/>
                <w:left w:val="nil"/>
                <w:bottom w:val="nil"/>
                <w:right w:val="nil"/>
                <w:between w:val="nil"/>
              </w:pBdr>
              <w:rPr>
                <w:b/>
                <w:bCs/>
                <w:sz w:val="18"/>
                <w:szCs w:val="18"/>
              </w:rPr>
            </w:pPr>
            <w:r>
              <w:rPr>
                <w:b/>
                <w:bCs/>
                <w:sz w:val="18"/>
                <w:szCs w:val="18"/>
              </w:rPr>
              <w:t>Arrangements to report and monitor attendance:</w:t>
            </w:r>
          </w:p>
        </w:tc>
        <w:tc>
          <w:tcPr>
            <w:tcW w:w="7328" w:type="dxa"/>
            <w:gridSpan w:val="5"/>
            <w:shd w:val="clear" w:color="auto" w:fill="auto"/>
            <w:tcMar>
              <w:top w:w="100" w:type="dxa"/>
              <w:left w:w="100" w:type="dxa"/>
              <w:bottom w:w="100" w:type="dxa"/>
              <w:right w:w="100" w:type="dxa"/>
            </w:tcMar>
          </w:tcPr>
          <w:p w14:paraId="5E084B63" w14:textId="77777777" w:rsidR="00C95224" w:rsidRPr="00BF406B" w:rsidRDefault="00C95224" w:rsidP="00C95224">
            <w:pPr>
              <w:widowControl w:val="0"/>
              <w:pBdr>
                <w:top w:val="nil"/>
                <w:left w:val="nil"/>
                <w:bottom w:val="nil"/>
                <w:right w:val="nil"/>
                <w:between w:val="nil"/>
              </w:pBdr>
              <w:ind w:left="720"/>
              <w:rPr>
                <w:sz w:val="20"/>
                <w:szCs w:val="20"/>
              </w:rPr>
            </w:pPr>
          </w:p>
        </w:tc>
      </w:tr>
      <w:tr w:rsidR="00C95224" w14:paraId="5B8ED080" w14:textId="77777777" w:rsidTr="00B428B3">
        <w:trPr>
          <w:trHeight w:val="229"/>
        </w:trPr>
        <w:tc>
          <w:tcPr>
            <w:tcW w:w="3545" w:type="dxa"/>
            <w:gridSpan w:val="2"/>
            <w:shd w:val="clear" w:color="auto" w:fill="auto"/>
            <w:tcMar>
              <w:top w:w="100" w:type="dxa"/>
              <w:left w:w="100" w:type="dxa"/>
              <w:bottom w:w="100" w:type="dxa"/>
              <w:right w:w="100" w:type="dxa"/>
            </w:tcMar>
          </w:tcPr>
          <w:p w14:paraId="788C2CB6" w14:textId="77777777" w:rsidR="00C95224" w:rsidRDefault="00C95224" w:rsidP="00C95224">
            <w:pPr>
              <w:widowControl w:val="0"/>
              <w:pBdr>
                <w:top w:val="nil"/>
                <w:left w:val="nil"/>
                <w:bottom w:val="nil"/>
                <w:right w:val="nil"/>
                <w:between w:val="nil"/>
              </w:pBdr>
              <w:rPr>
                <w:b/>
                <w:bCs/>
                <w:sz w:val="18"/>
                <w:szCs w:val="18"/>
              </w:rPr>
            </w:pPr>
            <w:r>
              <w:rPr>
                <w:b/>
                <w:bCs/>
                <w:sz w:val="18"/>
                <w:szCs w:val="18"/>
              </w:rPr>
              <w:t>Agreed</w:t>
            </w:r>
            <w:r w:rsidRPr="00992F2C">
              <w:rPr>
                <w:b/>
                <w:bCs/>
                <w:sz w:val="18"/>
                <w:szCs w:val="18"/>
              </w:rPr>
              <w:t xml:space="preserve"> actions</w:t>
            </w:r>
            <w:r>
              <w:rPr>
                <w:b/>
                <w:bCs/>
                <w:sz w:val="18"/>
                <w:szCs w:val="18"/>
              </w:rPr>
              <w:t>:</w:t>
            </w:r>
          </w:p>
          <w:p w14:paraId="349C4804" w14:textId="77777777" w:rsidR="00C95224" w:rsidRPr="00B428B3" w:rsidRDefault="00C95224" w:rsidP="00C95224">
            <w:pPr>
              <w:widowControl w:val="0"/>
              <w:pBdr>
                <w:top w:val="nil"/>
                <w:left w:val="nil"/>
                <w:bottom w:val="nil"/>
                <w:right w:val="nil"/>
                <w:between w:val="nil"/>
              </w:pBdr>
              <w:rPr>
                <w:b/>
                <w:bCs/>
                <w:sz w:val="16"/>
                <w:szCs w:val="16"/>
              </w:rPr>
            </w:pPr>
            <w:r w:rsidRPr="00B428B3">
              <w:rPr>
                <w:b/>
                <w:bCs/>
                <w:sz w:val="16"/>
                <w:szCs w:val="16"/>
              </w:rPr>
              <w:t>Other referrals? Special transition arrangements?</w:t>
            </w:r>
          </w:p>
          <w:p w14:paraId="6A838BB4" w14:textId="77777777" w:rsidR="00C95224" w:rsidRPr="00AE4E43" w:rsidRDefault="00C95224" w:rsidP="00C95224">
            <w:pPr>
              <w:widowControl w:val="0"/>
              <w:pBdr>
                <w:top w:val="nil"/>
                <w:left w:val="nil"/>
                <w:bottom w:val="nil"/>
                <w:right w:val="nil"/>
                <w:between w:val="nil"/>
              </w:pBdr>
              <w:rPr>
                <w:b/>
                <w:bCs/>
                <w:color w:val="808080" w:themeColor="background1" w:themeShade="80"/>
                <w:sz w:val="16"/>
                <w:szCs w:val="16"/>
              </w:rPr>
            </w:pPr>
          </w:p>
        </w:tc>
        <w:tc>
          <w:tcPr>
            <w:tcW w:w="7328" w:type="dxa"/>
            <w:gridSpan w:val="5"/>
            <w:shd w:val="clear" w:color="auto" w:fill="auto"/>
            <w:tcMar>
              <w:top w:w="100" w:type="dxa"/>
              <w:left w:w="100" w:type="dxa"/>
              <w:bottom w:w="100" w:type="dxa"/>
              <w:right w:w="100" w:type="dxa"/>
            </w:tcMar>
          </w:tcPr>
          <w:p w14:paraId="539378D1" w14:textId="77777777" w:rsidR="00C95224" w:rsidRPr="00BF406B" w:rsidRDefault="00C95224" w:rsidP="00C95224">
            <w:pPr>
              <w:widowControl w:val="0"/>
              <w:pBdr>
                <w:top w:val="nil"/>
                <w:left w:val="nil"/>
                <w:bottom w:val="nil"/>
                <w:right w:val="nil"/>
                <w:between w:val="nil"/>
              </w:pBdr>
              <w:rPr>
                <w:sz w:val="20"/>
                <w:szCs w:val="20"/>
              </w:rPr>
            </w:pPr>
          </w:p>
        </w:tc>
      </w:tr>
      <w:tr w:rsidR="00C95224" w14:paraId="642170E6" w14:textId="77777777" w:rsidTr="00B428B3">
        <w:tc>
          <w:tcPr>
            <w:tcW w:w="8364" w:type="dxa"/>
            <w:gridSpan w:val="6"/>
            <w:tcBorders>
              <w:bottom w:val="single" w:sz="12" w:space="0" w:color="auto"/>
            </w:tcBorders>
            <w:shd w:val="clear" w:color="auto" w:fill="auto"/>
            <w:tcMar>
              <w:top w:w="100" w:type="dxa"/>
              <w:left w:w="100" w:type="dxa"/>
              <w:bottom w:w="100" w:type="dxa"/>
              <w:right w:w="100" w:type="dxa"/>
            </w:tcMar>
          </w:tcPr>
          <w:p w14:paraId="10E1B1E5" w14:textId="77777777" w:rsidR="00C95224" w:rsidRDefault="00C95224" w:rsidP="00B428B3">
            <w:pPr>
              <w:widowControl w:val="0"/>
              <w:pBdr>
                <w:top w:val="nil"/>
                <w:left w:val="nil"/>
                <w:bottom w:val="nil"/>
                <w:right w:val="nil"/>
                <w:between w:val="nil"/>
              </w:pBdr>
            </w:pPr>
            <w:r>
              <w:rPr>
                <w:b/>
                <w:bCs/>
                <w:sz w:val="18"/>
                <w:szCs w:val="18"/>
              </w:rPr>
              <w:t>Review meeting date:</w:t>
            </w:r>
          </w:p>
        </w:tc>
        <w:tc>
          <w:tcPr>
            <w:tcW w:w="2509" w:type="dxa"/>
            <w:tcBorders>
              <w:bottom w:val="single" w:sz="12" w:space="0" w:color="auto"/>
            </w:tcBorders>
            <w:shd w:val="clear" w:color="auto" w:fill="auto"/>
          </w:tcPr>
          <w:p w14:paraId="3D72472D" w14:textId="77777777" w:rsidR="00C95224" w:rsidRPr="00BF406B" w:rsidRDefault="00C95224" w:rsidP="00C95224">
            <w:pPr>
              <w:widowControl w:val="0"/>
              <w:pBdr>
                <w:top w:val="nil"/>
                <w:left w:val="nil"/>
                <w:bottom w:val="nil"/>
                <w:right w:val="nil"/>
                <w:between w:val="nil"/>
              </w:pBdr>
              <w:rPr>
                <w:sz w:val="20"/>
                <w:szCs w:val="20"/>
              </w:rPr>
            </w:pPr>
          </w:p>
        </w:tc>
      </w:tr>
    </w:tbl>
    <w:p w14:paraId="71F50271" w14:textId="77777777" w:rsidR="00C95224" w:rsidRDefault="00C95224" w:rsidP="00C95224"/>
    <w:p w14:paraId="5F6B8F8D" w14:textId="77777777" w:rsidR="00C95224" w:rsidRDefault="00C95224" w:rsidP="00C95224">
      <w:pPr>
        <w:jc w:val="center"/>
        <w:rPr>
          <w:bCs/>
          <w:sz w:val="16"/>
          <w:szCs w:val="16"/>
        </w:rPr>
      </w:pPr>
    </w:p>
    <w:tbl>
      <w:tblPr>
        <w:tblpPr w:leftFromText="180" w:rightFromText="180" w:vertAnchor="text" w:horzAnchor="margin" w:tblpXSpec="center" w:tblpY="-29"/>
        <w:tblW w:w="10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531"/>
        <w:gridCol w:w="1312"/>
        <w:gridCol w:w="1379"/>
        <w:gridCol w:w="2448"/>
        <w:gridCol w:w="2934"/>
      </w:tblGrid>
      <w:tr w:rsidR="00C95224" w:rsidRPr="00BF406B" w14:paraId="09788D6A" w14:textId="77777777" w:rsidTr="00B428B3">
        <w:tc>
          <w:tcPr>
            <w:tcW w:w="10873" w:type="dxa"/>
            <w:gridSpan w:val="6"/>
            <w:shd w:val="clear" w:color="auto" w:fill="auto"/>
            <w:tcMar>
              <w:top w:w="100" w:type="dxa"/>
              <w:left w:w="100" w:type="dxa"/>
              <w:bottom w:w="100" w:type="dxa"/>
              <w:right w:w="100" w:type="dxa"/>
            </w:tcMar>
          </w:tcPr>
          <w:p w14:paraId="3C6F00A5" w14:textId="77777777" w:rsidR="00C95224" w:rsidRPr="00B428B3" w:rsidRDefault="00C95224" w:rsidP="00B428B3">
            <w:pPr>
              <w:widowControl w:val="0"/>
              <w:pBdr>
                <w:top w:val="nil"/>
                <w:left w:val="nil"/>
                <w:bottom w:val="nil"/>
                <w:right w:val="nil"/>
                <w:between w:val="nil"/>
              </w:pBdr>
              <w:jc w:val="center"/>
              <w:rPr>
                <w:b/>
              </w:rPr>
            </w:pPr>
            <w:r w:rsidRPr="00B428B3">
              <w:rPr>
                <w:b/>
              </w:rPr>
              <w:lastRenderedPageBreak/>
              <w:t>Review / Transition Meeting</w:t>
            </w:r>
          </w:p>
        </w:tc>
      </w:tr>
      <w:tr w:rsidR="00C95224" w:rsidRPr="00BF406B" w14:paraId="59B029A6" w14:textId="77777777" w:rsidTr="00B428B3">
        <w:tc>
          <w:tcPr>
            <w:tcW w:w="2269" w:type="dxa"/>
            <w:shd w:val="clear" w:color="auto" w:fill="auto"/>
            <w:tcMar>
              <w:top w:w="100" w:type="dxa"/>
              <w:left w:w="100" w:type="dxa"/>
              <w:bottom w:w="100" w:type="dxa"/>
              <w:right w:w="100" w:type="dxa"/>
            </w:tcMar>
          </w:tcPr>
          <w:p w14:paraId="70D5DC51" w14:textId="77777777" w:rsidR="00C95224" w:rsidRPr="00B428B3" w:rsidRDefault="00C95224" w:rsidP="00C95224">
            <w:pPr>
              <w:widowControl w:val="0"/>
              <w:pBdr>
                <w:top w:val="nil"/>
                <w:left w:val="nil"/>
                <w:bottom w:val="nil"/>
                <w:right w:val="nil"/>
                <w:between w:val="nil"/>
              </w:pBdr>
              <w:rPr>
                <w:b/>
                <w:bCs/>
                <w:sz w:val="18"/>
                <w:szCs w:val="18"/>
              </w:rPr>
            </w:pPr>
            <w:r w:rsidRPr="00B428B3">
              <w:rPr>
                <w:b/>
                <w:bCs/>
                <w:sz w:val="18"/>
                <w:szCs w:val="18"/>
              </w:rPr>
              <w:t>Review meeting date:</w:t>
            </w:r>
          </w:p>
        </w:tc>
        <w:tc>
          <w:tcPr>
            <w:tcW w:w="1843" w:type="dxa"/>
            <w:gridSpan w:val="2"/>
            <w:shd w:val="clear" w:color="auto" w:fill="auto"/>
            <w:tcMar>
              <w:top w:w="100" w:type="dxa"/>
              <w:left w:w="100" w:type="dxa"/>
              <w:bottom w:w="100" w:type="dxa"/>
              <w:right w:w="100" w:type="dxa"/>
            </w:tcMar>
          </w:tcPr>
          <w:p w14:paraId="57721433" w14:textId="77777777" w:rsidR="00C95224" w:rsidRPr="00BF406B" w:rsidRDefault="00C95224" w:rsidP="00C95224">
            <w:pPr>
              <w:widowControl w:val="0"/>
              <w:pBdr>
                <w:top w:val="nil"/>
                <w:left w:val="nil"/>
                <w:bottom w:val="nil"/>
                <w:right w:val="nil"/>
                <w:between w:val="nil"/>
              </w:pBdr>
              <w:rPr>
                <w:sz w:val="20"/>
                <w:szCs w:val="20"/>
              </w:rPr>
            </w:pPr>
          </w:p>
        </w:tc>
        <w:tc>
          <w:tcPr>
            <w:tcW w:w="3827" w:type="dxa"/>
            <w:gridSpan w:val="2"/>
            <w:shd w:val="clear" w:color="auto" w:fill="auto"/>
            <w:tcMar>
              <w:top w:w="100" w:type="dxa"/>
              <w:left w:w="100" w:type="dxa"/>
              <w:bottom w:w="100" w:type="dxa"/>
              <w:right w:w="100" w:type="dxa"/>
            </w:tcMar>
          </w:tcPr>
          <w:p w14:paraId="4E7DBD45" w14:textId="77777777" w:rsidR="00C95224" w:rsidRPr="00B428B3" w:rsidRDefault="00C95224" w:rsidP="00C95224">
            <w:pPr>
              <w:widowControl w:val="0"/>
              <w:pBdr>
                <w:top w:val="nil"/>
                <w:left w:val="nil"/>
                <w:bottom w:val="nil"/>
                <w:right w:val="nil"/>
                <w:between w:val="nil"/>
              </w:pBdr>
              <w:rPr>
                <w:b/>
                <w:bCs/>
                <w:sz w:val="18"/>
                <w:szCs w:val="18"/>
              </w:rPr>
            </w:pPr>
            <w:r w:rsidRPr="00B428B3">
              <w:rPr>
                <w:b/>
                <w:bCs/>
                <w:sz w:val="18"/>
                <w:szCs w:val="18"/>
              </w:rPr>
              <w:t xml:space="preserve">Present </w:t>
            </w:r>
            <w:r w:rsidRPr="00B428B3">
              <w:rPr>
                <w:b/>
                <w:bCs/>
                <w:sz w:val="16"/>
                <w:szCs w:val="16"/>
              </w:rPr>
              <w:t>(if different to above)</w:t>
            </w:r>
          </w:p>
        </w:tc>
        <w:tc>
          <w:tcPr>
            <w:tcW w:w="2934" w:type="dxa"/>
            <w:shd w:val="clear" w:color="auto" w:fill="auto"/>
            <w:tcMar>
              <w:top w:w="100" w:type="dxa"/>
              <w:left w:w="100" w:type="dxa"/>
              <w:bottom w:w="100" w:type="dxa"/>
              <w:right w:w="100" w:type="dxa"/>
            </w:tcMar>
          </w:tcPr>
          <w:p w14:paraId="48D2EA9D" w14:textId="77777777" w:rsidR="00C95224" w:rsidRDefault="00C95224" w:rsidP="00C95224">
            <w:pPr>
              <w:widowControl w:val="0"/>
              <w:pBdr>
                <w:top w:val="nil"/>
                <w:left w:val="nil"/>
                <w:bottom w:val="nil"/>
                <w:right w:val="nil"/>
                <w:between w:val="nil"/>
              </w:pBdr>
              <w:rPr>
                <w:sz w:val="20"/>
                <w:szCs w:val="20"/>
              </w:rPr>
            </w:pPr>
          </w:p>
          <w:p w14:paraId="5E7F6E1D" w14:textId="77777777" w:rsidR="00C95224" w:rsidRPr="00BF406B" w:rsidRDefault="00C95224" w:rsidP="00C95224">
            <w:pPr>
              <w:widowControl w:val="0"/>
              <w:pBdr>
                <w:top w:val="nil"/>
                <w:left w:val="nil"/>
                <w:bottom w:val="nil"/>
                <w:right w:val="nil"/>
                <w:between w:val="nil"/>
              </w:pBdr>
              <w:rPr>
                <w:sz w:val="20"/>
                <w:szCs w:val="20"/>
              </w:rPr>
            </w:pPr>
          </w:p>
        </w:tc>
      </w:tr>
      <w:tr w:rsidR="00C95224" w:rsidRPr="00BF406B" w14:paraId="6322474A" w14:textId="77777777" w:rsidTr="00B428B3">
        <w:tc>
          <w:tcPr>
            <w:tcW w:w="2269" w:type="dxa"/>
            <w:shd w:val="clear" w:color="auto" w:fill="auto"/>
            <w:tcMar>
              <w:top w:w="100" w:type="dxa"/>
              <w:left w:w="100" w:type="dxa"/>
              <w:bottom w:w="100" w:type="dxa"/>
              <w:right w:w="100" w:type="dxa"/>
            </w:tcMar>
          </w:tcPr>
          <w:p w14:paraId="563A9A59" w14:textId="77777777" w:rsidR="00C95224" w:rsidRPr="00B428B3" w:rsidRDefault="00C95224" w:rsidP="00C95224">
            <w:pPr>
              <w:widowControl w:val="0"/>
              <w:pBdr>
                <w:top w:val="nil"/>
                <w:left w:val="nil"/>
                <w:bottom w:val="nil"/>
                <w:right w:val="nil"/>
                <w:between w:val="nil"/>
              </w:pBdr>
              <w:rPr>
                <w:b/>
                <w:bCs/>
                <w:sz w:val="18"/>
                <w:szCs w:val="18"/>
              </w:rPr>
            </w:pPr>
            <w:r w:rsidRPr="00B428B3">
              <w:rPr>
                <w:b/>
                <w:bCs/>
                <w:sz w:val="18"/>
                <w:szCs w:val="18"/>
              </w:rPr>
              <w:t>Attendance:</w:t>
            </w:r>
          </w:p>
        </w:tc>
        <w:tc>
          <w:tcPr>
            <w:tcW w:w="1843" w:type="dxa"/>
            <w:gridSpan w:val="2"/>
            <w:shd w:val="clear" w:color="auto" w:fill="auto"/>
            <w:tcMar>
              <w:top w:w="100" w:type="dxa"/>
              <w:left w:w="100" w:type="dxa"/>
              <w:bottom w:w="100" w:type="dxa"/>
              <w:right w:w="100" w:type="dxa"/>
            </w:tcMar>
          </w:tcPr>
          <w:p w14:paraId="21402864" w14:textId="77777777" w:rsidR="00C95224" w:rsidRPr="00BF406B" w:rsidRDefault="00C95224" w:rsidP="00C95224">
            <w:pPr>
              <w:widowControl w:val="0"/>
              <w:pBdr>
                <w:top w:val="nil"/>
                <w:left w:val="nil"/>
                <w:bottom w:val="nil"/>
                <w:right w:val="nil"/>
                <w:between w:val="nil"/>
              </w:pBdr>
              <w:rPr>
                <w:sz w:val="20"/>
                <w:szCs w:val="20"/>
              </w:rPr>
            </w:pPr>
          </w:p>
        </w:tc>
        <w:tc>
          <w:tcPr>
            <w:tcW w:w="3827" w:type="dxa"/>
            <w:gridSpan w:val="2"/>
            <w:shd w:val="clear" w:color="auto" w:fill="auto"/>
            <w:tcMar>
              <w:top w:w="100" w:type="dxa"/>
              <w:left w:w="100" w:type="dxa"/>
              <w:bottom w:w="100" w:type="dxa"/>
              <w:right w:w="100" w:type="dxa"/>
            </w:tcMar>
          </w:tcPr>
          <w:p w14:paraId="355A58EC" w14:textId="77777777" w:rsidR="00C95224" w:rsidRPr="00B428B3" w:rsidRDefault="00C95224" w:rsidP="00C95224">
            <w:pPr>
              <w:widowControl w:val="0"/>
              <w:pBdr>
                <w:top w:val="nil"/>
                <w:left w:val="nil"/>
                <w:bottom w:val="nil"/>
                <w:right w:val="nil"/>
                <w:between w:val="nil"/>
              </w:pBdr>
              <w:rPr>
                <w:b/>
                <w:bCs/>
                <w:sz w:val="18"/>
                <w:szCs w:val="18"/>
              </w:rPr>
            </w:pPr>
          </w:p>
        </w:tc>
        <w:tc>
          <w:tcPr>
            <w:tcW w:w="2934" w:type="dxa"/>
            <w:shd w:val="clear" w:color="auto" w:fill="auto"/>
            <w:tcMar>
              <w:top w:w="100" w:type="dxa"/>
              <w:left w:w="100" w:type="dxa"/>
              <w:bottom w:w="100" w:type="dxa"/>
              <w:right w:w="100" w:type="dxa"/>
            </w:tcMar>
          </w:tcPr>
          <w:p w14:paraId="66123258" w14:textId="77777777" w:rsidR="00C95224" w:rsidRDefault="00C95224" w:rsidP="00C95224">
            <w:pPr>
              <w:widowControl w:val="0"/>
              <w:pBdr>
                <w:top w:val="nil"/>
                <w:left w:val="nil"/>
                <w:bottom w:val="nil"/>
                <w:right w:val="nil"/>
                <w:between w:val="nil"/>
              </w:pBdr>
              <w:rPr>
                <w:sz w:val="20"/>
                <w:szCs w:val="20"/>
              </w:rPr>
            </w:pPr>
          </w:p>
        </w:tc>
      </w:tr>
      <w:tr w:rsidR="00C95224" w:rsidRPr="00BF406B" w14:paraId="1DE398FA" w14:textId="77777777" w:rsidTr="00B428B3">
        <w:tc>
          <w:tcPr>
            <w:tcW w:w="10873" w:type="dxa"/>
            <w:gridSpan w:val="6"/>
            <w:shd w:val="clear" w:color="auto" w:fill="auto"/>
            <w:tcMar>
              <w:top w:w="100" w:type="dxa"/>
              <w:left w:w="100" w:type="dxa"/>
              <w:bottom w:w="100" w:type="dxa"/>
              <w:right w:w="100" w:type="dxa"/>
            </w:tcMar>
          </w:tcPr>
          <w:p w14:paraId="3515BC3F" w14:textId="77777777" w:rsidR="00C95224" w:rsidRPr="00B428B3" w:rsidRDefault="00C95224" w:rsidP="00B428B3">
            <w:pPr>
              <w:widowControl w:val="0"/>
              <w:pBdr>
                <w:top w:val="nil"/>
                <w:left w:val="nil"/>
                <w:bottom w:val="nil"/>
                <w:right w:val="nil"/>
                <w:between w:val="nil"/>
              </w:pBdr>
              <w:rPr>
                <w:sz w:val="20"/>
                <w:szCs w:val="20"/>
              </w:rPr>
            </w:pPr>
            <w:r w:rsidRPr="00B428B3">
              <w:rPr>
                <w:b/>
                <w:bCs/>
                <w:sz w:val="20"/>
                <w:szCs w:val="20"/>
              </w:rPr>
              <w:t>Notes from review meeting:</w:t>
            </w:r>
          </w:p>
        </w:tc>
      </w:tr>
      <w:tr w:rsidR="00C95224" w:rsidRPr="00BF406B" w14:paraId="56D39FA2" w14:textId="77777777" w:rsidTr="00C95224">
        <w:tc>
          <w:tcPr>
            <w:tcW w:w="10873" w:type="dxa"/>
            <w:gridSpan w:val="6"/>
            <w:shd w:val="clear" w:color="auto" w:fill="FFFFFF" w:themeFill="background1"/>
            <w:tcMar>
              <w:top w:w="100" w:type="dxa"/>
              <w:left w:w="100" w:type="dxa"/>
              <w:bottom w:w="100" w:type="dxa"/>
              <w:right w:w="100" w:type="dxa"/>
            </w:tcMar>
          </w:tcPr>
          <w:p w14:paraId="3F706B5D" w14:textId="77777777" w:rsidR="00C95224" w:rsidRPr="00B428B3" w:rsidRDefault="00C95224" w:rsidP="00C95224">
            <w:pPr>
              <w:widowControl w:val="0"/>
              <w:pBdr>
                <w:top w:val="nil"/>
                <w:left w:val="nil"/>
                <w:bottom w:val="nil"/>
                <w:right w:val="nil"/>
                <w:between w:val="nil"/>
              </w:pBdr>
              <w:rPr>
                <w:b/>
                <w:bCs/>
                <w:sz w:val="18"/>
                <w:szCs w:val="18"/>
              </w:rPr>
            </w:pPr>
            <w:r w:rsidRPr="00B428B3">
              <w:rPr>
                <w:b/>
                <w:bCs/>
                <w:sz w:val="18"/>
                <w:szCs w:val="18"/>
              </w:rPr>
              <w:t>Are there any changes to the assessed need?</w:t>
            </w:r>
          </w:p>
        </w:tc>
      </w:tr>
      <w:tr w:rsidR="00C95224" w:rsidRPr="00BF406B" w14:paraId="7494650A" w14:textId="77777777" w:rsidTr="00C95224">
        <w:tc>
          <w:tcPr>
            <w:tcW w:w="10873" w:type="dxa"/>
            <w:gridSpan w:val="6"/>
            <w:shd w:val="clear" w:color="auto" w:fill="FFFFFF" w:themeFill="background1"/>
            <w:tcMar>
              <w:top w:w="100" w:type="dxa"/>
              <w:left w:w="100" w:type="dxa"/>
              <w:bottom w:w="100" w:type="dxa"/>
              <w:right w:w="100" w:type="dxa"/>
            </w:tcMar>
          </w:tcPr>
          <w:p w14:paraId="0F9FE352" w14:textId="77777777" w:rsidR="00C95224" w:rsidRDefault="00C95224" w:rsidP="00C95224">
            <w:pPr>
              <w:widowControl w:val="0"/>
              <w:pBdr>
                <w:top w:val="nil"/>
                <w:left w:val="nil"/>
                <w:bottom w:val="nil"/>
                <w:right w:val="nil"/>
                <w:between w:val="nil"/>
              </w:pBdr>
              <w:rPr>
                <w:b/>
                <w:bCs/>
                <w:color w:val="4472C4" w:themeColor="accent1"/>
                <w:sz w:val="18"/>
                <w:szCs w:val="18"/>
              </w:rPr>
            </w:pPr>
          </w:p>
          <w:p w14:paraId="03E06FA0" w14:textId="77777777" w:rsidR="00C95224" w:rsidRDefault="00C95224" w:rsidP="00C95224">
            <w:pPr>
              <w:widowControl w:val="0"/>
              <w:pBdr>
                <w:top w:val="nil"/>
                <w:left w:val="nil"/>
                <w:bottom w:val="nil"/>
                <w:right w:val="nil"/>
                <w:between w:val="nil"/>
              </w:pBdr>
              <w:rPr>
                <w:b/>
                <w:bCs/>
                <w:color w:val="4472C4" w:themeColor="accent1"/>
                <w:sz w:val="18"/>
                <w:szCs w:val="18"/>
              </w:rPr>
            </w:pPr>
          </w:p>
          <w:p w14:paraId="5426EE64" w14:textId="77777777" w:rsidR="00C95224" w:rsidRPr="00C64BB6" w:rsidRDefault="00C95224" w:rsidP="00C95224">
            <w:pPr>
              <w:widowControl w:val="0"/>
              <w:pBdr>
                <w:top w:val="nil"/>
                <w:left w:val="nil"/>
                <w:bottom w:val="nil"/>
                <w:right w:val="nil"/>
                <w:between w:val="nil"/>
              </w:pBdr>
              <w:rPr>
                <w:b/>
                <w:bCs/>
                <w:color w:val="4472C4" w:themeColor="accent1"/>
                <w:sz w:val="18"/>
                <w:szCs w:val="18"/>
              </w:rPr>
            </w:pPr>
          </w:p>
        </w:tc>
      </w:tr>
      <w:tr w:rsidR="00C95224" w:rsidRPr="00BF406B" w14:paraId="08E66D7D" w14:textId="77777777" w:rsidTr="00C95224">
        <w:tc>
          <w:tcPr>
            <w:tcW w:w="10873" w:type="dxa"/>
            <w:gridSpan w:val="6"/>
            <w:shd w:val="clear" w:color="auto" w:fill="FFFFFF" w:themeFill="background1"/>
            <w:tcMar>
              <w:top w:w="100" w:type="dxa"/>
              <w:left w:w="100" w:type="dxa"/>
              <w:bottom w:w="100" w:type="dxa"/>
              <w:right w:w="100" w:type="dxa"/>
            </w:tcMar>
          </w:tcPr>
          <w:p w14:paraId="7BF5345A" w14:textId="77777777" w:rsidR="00C95224" w:rsidRPr="00B428B3" w:rsidRDefault="00C95224" w:rsidP="00C95224">
            <w:pPr>
              <w:widowControl w:val="0"/>
              <w:pBdr>
                <w:top w:val="nil"/>
                <w:left w:val="nil"/>
                <w:bottom w:val="nil"/>
                <w:right w:val="nil"/>
                <w:between w:val="nil"/>
              </w:pBdr>
              <w:rPr>
                <w:b/>
                <w:bCs/>
                <w:sz w:val="18"/>
                <w:szCs w:val="18"/>
              </w:rPr>
            </w:pPr>
            <w:r w:rsidRPr="00B428B3">
              <w:rPr>
                <w:b/>
                <w:bCs/>
                <w:sz w:val="18"/>
                <w:szCs w:val="18"/>
              </w:rPr>
              <w:t>Are there any changes to the desired outcomes or timescales?</w:t>
            </w:r>
          </w:p>
        </w:tc>
      </w:tr>
      <w:tr w:rsidR="00C95224" w:rsidRPr="00BF406B" w14:paraId="11FF9AAB" w14:textId="77777777" w:rsidTr="00C95224">
        <w:tc>
          <w:tcPr>
            <w:tcW w:w="10873" w:type="dxa"/>
            <w:gridSpan w:val="6"/>
            <w:shd w:val="clear" w:color="auto" w:fill="FFFFFF" w:themeFill="background1"/>
            <w:tcMar>
              <w:top w:w="100" w:type="dxa"/>
              <w:left w:w="100" w:type="dxa"/>
              <w:bottom w:w="100" w:type="dxa"/>
              <w:right w:w="100" w:type="dxa"/>
            </w:tcMar>
          </w:tcPr>
          <w:p w14:paraId="0B031394" w14:textId="77777777" w:rsidR="00C95224" w:rsidRPr="00B428B3" w:rsidRDefault="00C95224" w:rsidP="00C95224">
            <w:pPr>
              <w:widowControl w:val="0"/>
              <w:pBdr>
                <w:top w:val="nil"/>
                <w:left w:val="nil"/>
                <w:bottom w:val="nil"/>
                <w:right w:val="nil"/>
                <w:between w:val="nil"/>
              </w:pBdr>
              <w:rPr>
                <w:b/>
                <w:bCs/>
                <w:sz w:val="18"/>
                <w:szCs w:val="18"/>
              </w:rPr>
            </w:pPr>
          </w:p>
          <w:p w14:paraId="1012CCF7" w14:textId="77777777" w:rsidR="00C95224" w:rsidRPr="00B428B3" w:rsidRDefault="00C95224" w:rsidP="00C95224">
            <w:pPr>
              <w:widowControl w:val="0"/>
              <w:pBdr>
                <w:top w:val="nil"/>
                <w:left w:val="nil"/>
                <w:bottom w:val="nil"/>
                <w:right w:val="nil"/>
                <w:between w:val="nil"/>
              </w:pBdr>
              <w:rPr>
                <w:b/>
                <w:bCs/>
                <w:sz w:val="18"/>
                <w:szCs w:val="18"/>
              </w:rPr>
            </w:pPr>
          </w:p>
          <w:p w14:paraId="3C4DDC0C" w14:textId="77777777" w:rsidR="00C95224" w:rsidRPr="00B428B3" w:rsidRDefault="00C95224" w:rsidP="00C95224">
            <w:pPr>
              <w:widowControl w:val="0"/>
              <w:pBdr>
                <w:top w:val="nil"/>
                <w:left w:val="nil"/>
                <w:bottom w:val="nil"/>
                <w:right w:val="nil"/>
                <w:between w:val="nil"/>
              </w:pBdr>
              <w:rPr>
                <w:b/>
                <w:bCs/>
                <w:sz w:val="18"/>
                <w:szCs w:val="18"/>
              </w:rPr>
            </w:pPr>
          </w:p>
        </w:tc>
      </w:tr>
      <w:tr w:rsidR="00C95224" w:rsidRPr="00BF406B" w14:paraId="668FBB8F" w14:textId="77777777" w:rsidTr="00C95224">
        <w:tc>
          <w:tcPr>
            <w:tcW w:w="10873" w:type="dxa"/>
            <w:gridSpan w:val="6"/>
            <w:shd w:val="clear" w:color="auto" w:fill="FFFFFF" w:themeFill="background1"/>
            <w:tcMar>
              <w:top w:w="100" w:type="dxa"/>
              <w:left w:w="100" w:type="dxa"/>
              <w:bottom w:w="100" w:type="dxa"/>
              <w:right w:w="100" w:type="dxa"/>
            </w:tcMar>
          </w:tcPr>
          <w:p w14:paraId="15DD5197" w14:textId="77777777" w:rsidR="00C95224" w:rsidRPr="00B428B3" w:rsidRDefault="00C95224" w:rsidP="00C95224">
            <w:pPr>
              <w:widowControl w:val="0"/>
              <w:pBdr>
                <w:top w:val="nil"/>
                <w:left w:val="nil"/>
                <w:bottom w:val="nil"/>
                <w:right w:val="nil"/>
                <w:between w:val="nil"/>
              </w:pBdr>
              <w:rPr>
                <w:b/>
                <w:bCs/>
                <w:sz w:val="18"/>
                <w:szCs w:val="18"/>
              </w:rPr>
            </w:pPr>
            <w:r w:rsidRPr="00B428B3">
              <w:rPr>
                <w:b/>
                <w:bCs/>
                <w:sz w:val="18"/>
                <w:szCs w:val="18"/>
              </w:rPr>
              <w:t xml:space="preserve">Are there any changes to the support plan, including arrangements </w:t>
            </w:r>
            <w:proofErr w:type="gramStart"/>
            <w:r w:rsidRPr="00B428B3">
              <w:rPr>
                <w:b/>
                <w:bCs/>
                <w:sz w:val="18"/>
                <w:szCs w:val="18"/>
              </w:rPr>
              <w:t>for  reintegration</w:t>
            </w:r>
            <w:proofErr w:type="gramEnd"/>
            <w:r w:rsidRPr="00B428B3">
              <w:rPr>
                <w:b/>
                <w:bCs/>
                <w:sz w:val="18"/>
                <w:szCs w:val="18"/>
              </w:rPr>
              <w:t xml:space="preserve"> to school </w:t>
            </w:r>
          </w:p>
        </w:tc>
      </w:tr>
      <w:tr w:rsidR="00C95224" w:rsidRPr="00BF406B" w14:paraId="013990AF" w14:textId="77777777" w:rsidTr="00C95224">
        <w:tc>
          <w:tcPr>
            <w:tcW w:w="10873" w:type="dxa"/>
            <w:gridSpan w:val="6"/>
            <w:shd w:val="clear" w:color="auto" w:fill="FFFFFF" w:themeFill="background1"/>
            <w:tcMar>
              <w:top w:w="100" w:type="dxa"/>
              <w:left w:w="100" w:type="dxa"/>
              <w:bottom w:w="100" w:type="dxa"/>
              <w:right w:w="100" w:type="dxa"/>
            </w:tcMar>
          </w:tcPr>
          <w:p w14:paraId="331B5583" w14:textId="77777777" w:rsidR="00C95224" w:rsidRPr="00B428B3" w:rsidRDefault="00C95224" w:rsidP="00C95224">
            <w:pPr>
              <w:widowControl w:val="0"/>
              <w:pBdr>
                <w:top w:val="nil"/>
                <w:left w:val="nil"/>
                <w:bottom w:val="nil"/>
                <w:right w:val="nil"/>
                <w:between w:val="nil"/>
              </w:pBdr>
              <w:rPr>
                <w:b/>
                <w:bCs/>
                <w:sz w:val="18"/>
                <w:szCs w:val="18"/>
              </w:rPr>
            </w:pPr>
          </w:p>
          <w:p w14:paraId="3AAC4008" w14:textId="77777777" w:rsidR="00C95224" w:rsidRPr="00B428B3" w:rsidRDefault="00C95224" w:rsidP="00C95224">
            <w:pPr>
              <w:widowControl w:val="0"/>
              <w:pBdr>
                <w:top w:val="nil"/>
                <w:left w:val="nil"/>
                <w:bottom w:val="nil"/>
                <w:right w:val="nil"/>
                <w:between w:val="nil"/>
              </w:pBdr>
              <w:rPr>
                <w:b/>
                <w:bCs/>
                <w:sz w:val="18"/>
                <w:szCs w:val="18"/>
              </w:rPr>
            </w:pPr>
          </w:p>
          <w:p w14:paraId="7D214AA5" w14:textId="77777777" w:rsidR="00C95224" w:rsidRPr="00B428B3" w:rsidRDefault="00C95224" w:rsidP="00C95224">
            <w:pPr>
              <w:widowControl w:val="0"/>
              <w:pBdr>
                <w:top w:val="nil"/>
                <w:left w:val="nil"/>
                <w:bottom w:val="nil"/>
                <w:right w:val="nil"/>
                <w:between w:val="nil"/>
              </w:pBdr>
              <w:rPr>
                <w:b/>
                <w:bCs/>
                <w:sz w:val="18"/>
                <w:szCs w:val="18"/>
              </w:rPr>
            </w:pPr>
          </w:p>
        </w:tc>
      </w:tr>
      <w:tr w:rsidR="00C95224" w:rsidRPr="00BF406B" w14:paraId="3BDEDF87" w14:textId="77777777" w:rsidTr="00B428B3">
        <w:tc>
          <w:tcPr>
            <w:tcW w:w="2800" w:type="dxa"/>
            <w:gridSpan w:val="2"/>
            <w:shd w:val="clear" w:color="auto" w:fill="auto"/>
            <w:tcMar>
              <w:top w:w="100" w:type="dxa"/>
              <w:left w:w="100" w:type="dxa"/>
              <w:bottom w:w="100" w:type="dxa"/>
              <w:right w:w="100" w:type="dxa"/>
            </w:tcMar>
          </w:tcPr>
          <w:p w14:paraId="18703D0D" w14:textId="77777777" w:rsidR="00C95224" w:rsidRPr="00BF406B" w:rsidRDefault="00C95224" w:rsidP="00C95224">
            <w:pPr>
              <w:widowControl w:val="0"/>
              <w:pBdr>
                <w:top w:val="nil"/>
                <w:left w:val="nil"/>
                <w:bottom w:val="nil"/>
                <w:right w:val="nil"/>
                <w:between w:val="nil"/>
              </w:pBdr>
              <w:jc w:val="right"/>
              <w:rPr>
                <w:sz w:val="20"/>
                <w:szCs w:val="20"/>
              </w:rPr>
            </w:pPr>
            <w:r w:rsidRPr="00B428B3">
              <w:rPr>
                <w:b/>
                <w:bCs/>
                <w:sz w:val="18"/>
                <w:szCs w:val="18"/>
              </w:rPr>
              <w:t>Extension agreed:</w:t>
            </w:r>
          </w:p>
        </w:tc>
        <w:tc>
          <w:tcPr>
            <w:tcW w:w="2691" w:type="dxa"/>
            <w:gridSpan w:val="2"/>
            <w:shd w:val="clear" w:color="auto" w:fill="auto"/>
          </w:tcPr>
          <w:p w14:paraId="24E2ED66" w14:textId="77777777" w:rsidR="00C95224" w:rsidRPr="00B428B3" w:rsidRDefault="00C95224" w:rsidP="00C95224">
            <w:pPr>
              <w:widowControl w:val="0"/>
              <w:pBdr>
                <w:top w:val="nil"/>
                <w:left w:val="nil"/>
                <w:bottom w:val="nil"/>
                <w:right w:val="nil"/>
                <w:between w:val="nil"/>
              </w:pBdr>
              <w:jc w:val="center"/>
              <w:rPr>
                <w:b/>
                <w:bCs/>
                <w:sz w:val="20"/>
                <w:szCs w:val="20"/>
              </w:rPr>
            </w:pPr>
            <w:r w:rsidRPr="00B428B3">
              <w:rPr>
                <w:b/>
                <w:bCs/>
                <w:sz w:val="20"/>
                <w:szCs w:val="20"/>
              </w:rPr>
              <w:t>Yes / No</w:t>
            </w:r>
          </w:p>
        </w:tc>
        <w:tc>
          <w:tcPr>
            <w:tcW w:w="2448" w:type="dxa"/>
            <w:shd w:val="clear" w:color="auto" w:fill="auto"/>
          </w:tcPr>
          <w:p w14:paraId="30BA2095" w14:textId="77777777" w:rsidR="00C95224" w:rsidRPr="00B428B3" w:rsidRDefault="00C95224" w:rsidP="00C95224">
            <w:pPr>
              <w:widowControl w:val="0"/>
              <w:pBdr>
                <w:top w:val="nil"/>
                <w:left w:val="nil"/>
                <w:bottom w:val="nil"/>
                <w:right w:val="nil"/>
                <w:between w:val="nil"/>
              </w:pBdr>
              <w:jc w:val="right"/>
              <w:rPr>
                <w:sz w:val="20"/>
                <w:szCs w:val="20"/>
              </w:rPr>
            </w:pPr>
            <w:r w:rsidRPr="00B428B3">
              <w:rPr>
                <w:b/>
                <w:bCs/>
                <w:sz w:val="18"/>
                <w:szCs w:val="18"/>
              </w:rPr>
              <w:t>New finish / off roll date:</w:t>
            </w:r>
          </w:p>
        </w:tc>
        <w:tc>
          <w:tcPr>
            <w:tcW w:w="2934" w:type="dxa"/>
            <w:shd w:val="clear" w:color="auto" w:fill="auto"/>
          </w:tcPr>
          <w:p w14:paraId="6F80D100" w14:textId="77777777" w:rsidR="00C95224" w:rsidRPr="00BF406B" w:rsidRDefault="00C95224" w:rsidP="00C95224">
            <w:pPr>
              <w:widowControl w:val="0"/>
              <w:pBdr>
                <w:top w:val="nil"/>
                <w:left w:val="nil"/>
                <w:bottom w:val="nil"/>
                <w:right w:val="nil"/>
                <w:between w:val="nil"/>
              </w:pBdr>
              <w:rPr>
                <w:sz w:val="20"/>
                <w:szCs w:val="20"/>
              </w:rPr>
            </w:pPr>
          </w:p>
        </w:tc>
      </w:tr>
    </w:tbl>
    <w:p w14:paraId="70321D46" w14:textId="77777777" w:rsidR="00C95224" w:rsidRDefault="00C95224" w:rsidP="00C95224">
      <w:pPr>
        <w:jc w:val="center"/>
        <w:rPr>
          <w:bCs/>
          <w:sz w:val="20"/>
          <w:szCs w:val="20"/>
        </w:rPr>
      </w:pPr>
    </w:p>
    <w:p w14:paraId="4D9A0176" w14:textId="77777777" w:rsidR="00C95224" w:rsidRDefault="00C95224" w:rsidP="00C95224">
      <w:pPr>
        <w:jc w:val="center"/>
        <w:rPr>
          <w:bCs/>
          <w:sz w:val="20"/>
          <w:szCs w:val="20"/>
        </w:rPr>
      </w:pPr>
    </w:p>
    <w:p w14:paraId="2836EF99" w14:textId="77777777" w:rsidR="00C95224" w:rsidRDefault="00C95224" w:rsidP="00C95224">
      <w:pPr>
        <w:jc w:val="center"/>
        <w:rPr>
          <w:bCs/>
          <w:sz w:val="20"/>
          <w:szCs w:val="20"/>
        </w:rPr>
      </w:pPr>
    </w:p>
    <w:p w14:paraId="5E92915A" w14:textId="77777777" w:rsidR="00C95224" w:rsidRDefault="00C95224" w:rsidP="00C95224">
      <w:pPr>
        <w:jc w:val="center"/>
        <w:rPr>
          <w:bCs/>
          <w:sz w:val="20"/>
          <w:szCs w:val="20"/>
        </w:rPr>
      </w:pPr>
    </w:p>
    <w:p w14:paraId="37DF228E" w14:textId="77777777" w:rsidR="00C95224" w:rsidRPr="00C95224" w:rsidRDefault="00C95224" w:rsidP="003779F9">
      <w:pPr>
        <w:rPr>
          <w:rFonts w:ascii="Arial" w:eastAsia="Times New Roman" w:hAnsi="Arial" w:cs="Arial"/>
          <w:b/>
          <w:bCs/>
          <w:color w:val="000000" w:themeColor="text1"/>
          <w:kern w:val="0"/>
          <w:lang w:eastAsia="en-GB"/>
          <w14:ligatures w14:val="none"/>
        </w:rPr>
      </w:pPr>
    </w:p>
    <w:sectPr w:rsidR="00C95224" w:rsidRPr="00C95224" w:rsidSect="0004129B">
      <w:headerReference w:type="default" r:id="rId12"/>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C9D9" w14:textId="77777777" w:rsidR="000609CA" w:rsidRDefault="000609CA" w:rsidP="00D27C47">
      <w:r>
        <w:separator/>
      </w:r>
    </w:p>
  </w:endnote>
  <w:endnote w:type="continuationSeparator" w:id="0">
    <w:p w14:paraId="60C50536" w14:textId="77777777" w:rsidR="000609CA" w:rsidRDefault="000609CA" w:rsidP="00D2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37AC" w14:textId="0A8A6B96" w:rsidR="00140641" w:rsidRDefault="00140641">
    <w:pPr>
      <w:pStyle w:val="Footer"/>
    </w:pPr>
    <w:r>
      <w:t>AP 2023</w:t>
    </w:r>
  </w:p>
  <w:p w14:paraId="751D4B20" w14:textId="77777777" w:rsidR="00E3367B" w:rsidRDefault="00E33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7AE8" w14:textId="77777777" w:rsidR="000609CA" w:rsidRDefault="000609CA" w:rsidP="00D27C47">
      <w:r>
        <w:separator/>
      </w:r>
    </w:p>
  </w:footnote>
  <w:footnote w:type="continuationSeparator" w:id="0">
    <w:p w14:paraId="53A00938" w14:textId="77777777" w:rsidR="000609CA" w:rsidRDefault="000609CA" w:rsidP="00D27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57CF" w14:textId="14F408FB" w:rsidR="00D27C47" w:rsidRDefault="00EB5F04" w:rsidP="00EB5F04">
    <w:pPr>
      <w:pStyle w:val="Header"/>
      <w:jc w:val="right"/>
    </w:pPr>
    <w:r w:rsidRPr="00EB5F04">
      <w:rPr>
        <w:noProof/>
      </w:rPr>
      <w:drawing>
        <wp:inline distT="0" distB="0" distL="0" distR="0" wp14:anchorId="081287DD" wp14:editId="0558E550">
          <wp:extent cx="2590933" cy="831893"/>
          <wp:effectExtent l="0" t="0" r="0" b="635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1"/>
                  <a:stretch>
                    <a:fillRect/>
                  </a:stretch>
                </pic:blipFill>
                <pic:spPr>
                  <a:xfrm>
                    <a:off x="0" y="0"/>
                    <a:ext cx="2590933" cy="831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5E6"/>
    <w:multiLevelType w:val="hybridMultilevel"/>
    <w:tmpl w:val="830241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623C6"/>
    <w:multiLevelType w:val="hybridMultilevel"/>
    <w:tmpl w:val="54A48D9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F561C8"/>
    <w:multiLevelType w:val="hybridMultilevel"/>
    <w:tmpl w:val="F6E683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9117490"/>
    <w:multiLevelType w:val="multilevel"/>
    <w:tmpl w:val="FA7E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22BFC"/>
    <w:multiLevelType w:val="multilevel"/>
    <w:tmpl w:val="40F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81C10"/>
    <w:multiLevelType w:val="multilevel"/>
    <w:tmpl w:val="ADE6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C428F"/>
    <w:multiLevelType w:val="hybridMultilevel"/>
    <w:tmpl w:val="5AD4E2C8"/>
    <w:lvl w:ilvl="0" w:tplc="04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 w15:restartNumberingAfterBreak="0">
    <w:nsid w:val="0E981A6D"/>
    <w:multiLevelType w:val="hybridMultilevel"/>
    <w:tmpl w:val="E64212F6"/>
    <w:lvl w:ilvl="0" w:tplc="FFFFFFFF">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8" w15:restartNumberingAfterBreak="0">
    <w:nsid w:val="0EC5414B"/>
    <w:multiLevelType w:val="hybridMultilevel"/>
    <w:tmpl w:val="E2D0D490"/>
    <w:lvl w:ilvl="0" w:tplc="5C9426A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E6027"/>
    <w:multiLevelType w:val="hybridMultilevel"/>
    <w:tmpl w:val="FD74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3F79CA"/>
    <w:multiLevelType w:val="hybridMultilevel"/>
    <w:tmpl w:val="3060618A"/>
    <w:lvl w:ilvl="0" w:tplc="0338D15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A95866"/>
    <w:multiLevelType w:val="multilevel"/>
    <w:tmpl w:val="0BC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407C5"/>
    <w:multiLevelType w:val="multilevel"/>
    <w:tmpl w:val="7BF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9C3E66"/>
    <w:multiLevelType w:val="hybridMultilevel"/>
    <w:tmpl w:val="0EAA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342B9B"/>
    <w:multiLevelType w:val="hybridMultilevel"/>
    <w:tmpl w:val="3252D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18373BAF"/>
    <w:multiLevelType w:val="multilevel"/>
    <w:tmpl w:val="AC14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1A3AE8"/>
    <w:multiLevelType w:val="hybridMultilevel"/>
    <w:tmpl w:val="378C76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19587528"/>
    <w:multiLevelType w:val="hybridMultilevel"/>
    <w:tmpl w:val="A516BE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531B5"/>
    <w:multiLevelType w:val="hybridMultilevel"/>
    <w:tmpl w:val="744AC6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D3EBC"/>
    <w:multiLevelType w:val="hybridMultilevel"/>
    <w:tmpl w:val="F3C8F24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8B55BE0"/>
    <w:multiLevelType w:val="hybridMultilevel"/>
    <w:tmpl w:val="B9D8365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C3CE5"/>
    <w:multiLevelType w:val="hybridMultilevel"/>
    <w:tmpl w:val="9B688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077892"/>
    <w:multiLevelType w:val="hybridMultilevel"/>
    <w:tmpl w:val="A404D324"/>
    <w:lvl w:ilvl="0" w:tplc="0EE00ED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127542"/>
    <w:multiLevelType w:val="multilevel"/>
    <w:tmpl w:val="7B9C9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5A2415"/>
    <w:multiLevelType w:val="hybridMultilevel"/>
    <w:tmpl w:val="CF72CE3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39400FB5"/>
    <w:multiLevelType w:val="multilevel"/>
    <w:tmpl w:val="7ED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AC3977"/>
    <w:multiLevelType w:val="multilevel"/>
    <w:tmpl w:val="78D2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9544F3"/>
    <w:multiLevelType w:val="multilevel"/>
    <w:tmpl w:val="BEE2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446BB8"/>
    <w:multiLevelType w:val="multilevel"/>
    <w:tmpl w:val="8E721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735DEF"/>
    <w:multiLevelType w:val="multilevel"/>
    <w:tmpl w:val="BA0E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B9384C"/>
    <w:multiLevelType w:val="hybridMultilevel"/>
    <w:tmpl w:val="0FB030E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82F78A5"/>
    <w:multiLevelType w:val="hybridMultilevel"/>
    <w:tmpl w:val="3E50FDF6"/>
    <w:lvl w:ilvl="0" w:tplc="0EE00ED0">
      <w:start w:val="2"/>
      <w:numFmt w:val="bullet"/>
      <w:lvlText w:val="-"/>
      <w:lvlJc w:val="left"/>
      <w:pPr>
        <w:ind w:left="1287" w:hanging="360"/>
      </w:pPr>
      <w:rPr>
        <w:rFonts w:ascii="Calibri" w:eastAsia="Times New Roman"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483E37A7"/>
    <w:multiLevelType w:val="hybridMultilevel"/>
    <w:tmpl w:val="A5B6BA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4889067C"/>
    <w:multiLevelType w:val="hybridMultilevel"/>
    <w:tmpl w:val="D6C2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5E3794"/>
    <w:multiLevelType w:val="multilevel"/>
    <w:tmpl w:val="BE92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B3F6906"/>
    <w:multiLevelType w:val="multilevel"/>
    <w:tmpl w:val="A080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C30038"/>
    <w:multiLevelType w:val="multilevel"/>
    <w:tmpl w:val="2B4A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ED2109"/>
    <w:multiLevelType w:val="multilevel"/>
    <w:tmpl w:val="12F4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BEC3278"/>
    <w:multiLevelType w:val="hybridMultilevel"/>
    <w:tmpl w:val="C930C44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5D4F73E0"/>
    <w:multiLevelType w:val="hybridMultilevel"/>
    <w:tmpl w:val="6172A72A"/>
    <w:lvl w:ilvl="0" w:tplc="FFFFFFFF">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0" w15:restartNumberingAfterBreak="0">
    <w:nsid w:val="64B243FD"/>
    <w:multiLevelType w:val="hybridMultilevel"/>
    <w:tmpl w:val="F796D772"/>
    <w:lvl w:ilvl="0" w:tplc="E242AE30">
      <w:numFmt w:val="bullet"/>
      <w:lvlText w:val="-"/>
      <w:lvlJc w:val="left"/>
      <w:pPr>
        <w:ind w:left="1647" w:hanging="360"/>
      </w:pPr>
      <w:rPr>
        <w:rFonts w:ascii="Calibri" w:eastAsia="Times New Roman"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1" w15:restartNumberingAfterBreak="0">
    <w:nsid w:val="663C67E3"/>
    <w:multiLevelType w:val="multilevel"/>
    <w:tmpl w:val="55287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8B3013"/>
    <w:multiLevelType w:val="multilevel"/>
    <w:tmpl w:val="180E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ABC7738"/>
    <w:multiLevelType w:val="multilevel"/>
    <w:tmpl w:val="E484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1F4B4F"/>
    <w:multiLevelType w:val="hybridMultilevel"/>
    <w:tmpl w:val="2F80A434"/>
    <w:lvl w:ilvl="0" w:tplc="BB4AAA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B2223"/>
    <w:multiLevelType w:val="multilevel"/>
    <w:tmpl w:val="A61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06051EA"/>
    <w:multiLevelType w:val="hybridMultilevel"/>
    <w:tmpl w:val="8F74EE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7" w15:restartNumberingAfterBreak="0">
    <w:nsid w:val="71AE6AC3"/>
    <w:multiLevelType w:val="hybridMultilevel"/>
    <w:tmpl w:val="18361E56"/>
    <w:lvl w:ilvl="0" w:tplc="FFFFFFFF">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48" w15:restartNumberingAfterBreak="0">
    <w:nsid w:val="776645A4"/>
    <w:multiLevelType w:val="multilevel"/>
    <w:tmpl w:val="BF80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0637A8"/>
    <w:multiLevelType w:val="hybridMultilevel"/>
    <w:tmpl w:val="900C89B8"/>
    <w:lvl w:ilvl="0" w:tplc="5AE0D0FA">
      <w:start w:val="10"/>
      <w:numFmt w:val="bullet"/>
      <w:lvlText w:val="-"/>
      <w:lvlJc w:val="left"/>
      <w:pPr>
        <w:ind w:left="720" w:hanging="360"/>
      </w:pPr>
      <w:rPr>
        <w:rFonts w:ascii="Calibri" w:eastAsia="Times New Roman" w:hAnsi="Calibri" w:cs="Calibri" w:hint="default"/>
        <w:color w:val="233F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1153522">
    <w:abstractNumId w:val="15"/>
  </w:num>
  <w:num w:numId="2" w16cid:durableId="1083138678">
    <w:abstractNumId w:val="43"/>
  </w:num>
  <w:num w:numId="3" w16cid:durableId="1793984098">
    <w:abstractNumId w:val="34"/>
  </w:num>
  <w:num w:numId="4" w16cid:durableId="246354421">
    <w:abstractNumId w:val="41"/>
  </w:num>
  <w:num w:numId="5" w16cid:durableId="1430198608">
    <w:abstractNumId w:val="27"/>
  </w:num>
  <w:num w:numId="6" w16cid:durableId="1225292207">
    <w:abstractNumId w:val="25"/>
  </w:num>
  <w:num w:numId="7" w16cid:durableId="103116839">
    <w:abstractNumId w:val="3"/>
  </w:num>
  <w:num w:numId="8" w16cid:durableId="915818240">
    <w:abstractNumId w:val="4"/>
  </w:num>
  <w:num w:numId="9" w16cid:durableId="363798457">
    <w:abstractNumId w:val="36"/>
  </w:num>
  <w:num w:numId="10" w16cid:durableId="1801069942">
    <w:abstractNumId w:val="29"/>
  </w:num>
  <w:num w:numId="11" w16cid:durableId="1385523292">
    <w:abstractNumId w:val="48"/>
  </w:num>
  <w:num w:numId="12" w16cid:durableId="406466501">
    <w:abstractNumId w:val="12"/>
  </w:num>
  <w:num w:numId="13" w16cid:durableId="646319425">
    <w:abstractNumId w:val="35"/>
  </w:num>
  <w:num w:numId="14" w16cid:durableId="1181703366">
    <w:abstractNumId w:val="0"/>
  </w:num>
  <w:num w:numId="15" w16cid:durableId="90511545">
    <w:abstractNumId w:val="33"/>
  </w:num>
  <w:num w:numId="16" w16cid:durableId="388111363">
    <w:abstractNumId w:val="45"/>
  </w:num>
  <w:num w:numId="17" w16cid:durableId="1355811346">
    <w:abstractNumId w:val="42"/>
  </w:num>
  <w:num w:numId="18" w16cid:durableId="1221329501">
    <w:abstractNumId w:val="28"/>
  </w:num>
  <w:num w:numId="19" w16cid:durableId="710229715">
    <w:abstractNumId w:val="5"/>
  </w:num>
  <w:num w:numId="20" w16cid:durableId="484318577">
    <w:abstractNumId w:val="37"/>
  </w:num>
  <w:num w:numId="21" w16cid:durableId="1886790488">
    <w:abstractNumId w:val="23"/>
  </w:num>
  <w:num w:numId="22" w16cid:durableId="798691448">
    <w:abstractNumId w:val="49"/>
  </w:num>
  <w:num w:numId="23" w16cid:durableId="1798599945">
    <w:abstractNumId w:val="17"/>
  </w:num>
  <w:num w:numId="24" w16cid:durableId="1805921926">
    <w:abstractNumId w:val="6"/>
  </w:num>
  <w:num w:numId="25" w16cid:durableId="1818835578">
    <w:abstractNumId w:val="21"/>
  </w:num>
  <w:num w:numId="26" w16cid:durableId="1260867412">
    <w:abstractNumId w:val="22"/>
  </w:num>
  <w:num w:numId="27" w16cid:durableId="401367046">
    <w:abstractNumId w:val="30"/>
  </w:num>
  <w:num w:numId="28" w16cid:durableId="1526089143">
    <w:abstractNumId w:val="32"/>
  </w:num>
  <w:num w:numId="29" w16cid:durableId="376319956">
    <w:abstractNumId w:val="1"/>
  </w:num>
  <w:num w:numId="30" w16cid:durableId="1225608039">
    <w:abstractNumId w:val="2"/>
  </w:num>
  <w:num w:numId="31" w16cid:durableId="196622148">
    <w:abstractNumId w:val="16"/>
  </w:num>
  <w:num w:numId="32" w16cid:durableId="1470898020">
    <w:abstractNumId w:val="13"/>
  </w:num>
  <w:num w:numId="33" w16cid:durableId="1996495639">
    <w:abstractNumId w:val="19"/>
  </w:num>
  <w:num w:numId="34" w16cid:durableId="242687831">
    <w:abstractNumId w:val="11"/>
  </w:num>
  <w:num w:numId="35" w16cid:durableId="1985814040">
    <w:abstractNumId w:val="26"/>
  </w:num>
  <w:num w:numId="36" w16cid:durableId="1867479115">
    <w:abstractNumId w:val="14"/>
  </w:num>
  <w:num w:numId="37" w16cid:durableId="449083536">
    <w:abstractNumId w:val="46"/>
  </w:num>
  <w:num w:numId="38" w16cid:durableId="892542574">
    <w:abstractNumId w:val="47"/>
  </w:num>
  <w:num w:numId="39" w16cid:durableId="1273125817">
    <w:abstractNumId w:val="24"/>
  </w:num>
  <w:num w:numId="40" w16cid:durableId="1015812948">
    <w:abstractNumId w:val="7"/>
  </w:num>
  <w:num w:numId="41" w16cid:durableId="823199276">
    <w:abstractNumId w:val="39"/>
  </w:num>
  <w:num w:numId="42" w16cid:durableId="2062777734">
    <w:abstractNumId w:val="31"/>
  </w:num>
  <w:num w:numId="43" w16cid:durableId="2092852040">
    <w:abstractNumId w:val="40"/>
  </w:num>
  <w:num w:numId="44" w16cid:durableId="961224693">
    <w:abstractNumId w:val="44"/>
  </w:num>
  <w:num w:numId="45" w16cid:durableId="1421025077">
    <w:abstractNumId w:val="10"/>
  </w:num>
  <w:num w:numId="46" w16cid:durableId="1704207611">
    <w:abstractNumId w:val="38"/>
  </w:num>
  <w:num w:numId="47" w16cid:durableId="1180388427">
    <w:abstractNumId w:val="18"/>
  </w:num>
  <w:num w:numId="48" w16cid:durableId="1250118124">
    <w:abstractNumId w:val="20"/>
  </w:num>
  <w:num w:numId="49" w16cid:durableId="404231759">
    <w:abstractNumId w:val="9"/>
  </w:num>
  <w:num w:numId="50" w16cid:durableId="16234175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703"/>
    <w:rsid w:val="00010F08"/>
    <w:rsid w:val="00011FE9"/>
    <w:rsid w:val="00017F68"/>
    <w:rsid w:val="0004129B"/>
    <w:rsid w:val="000609CA"/>
    <w:rsid w:val="000A5556"/>
    <w:rsid w:val="000A5FF2"/>
    <w:rsid w:val="000B7BC7"/>
    <w:rsid w:val="000E0167"/>
    <w:rsid w:val="000E4258"/>
    <w:rsid w:val="000F1D51"/>
    <w:rsid w:val="001061BB"/>
    <w:rsid w:val="001255CF"/>
    <w:rsid w:val="00140641"/>
    <w:rsid w:val="00230ADF"/>
    <w:rsid w:val="002C0287"/>
    <w:rsid w:val="002D0AEC"/>
    <w:rsid w:val="002D2897"/>
    <w:rsid w:val="0036170D"/>
    <w:rsid w:val="003779F9"/>
    <w:rsid w:val="0038156E"/>
    <w:rsid w:val="003827D4"/>
    <w:rsid w:val="00393987"/>
    <w:rsid w:val="00396141"/>
    <w:rsid w:val="003F19EC"/>
    <w:rsid w:val="00407532"/>
    <w:rsid w:val="00407F26"/>
    <w:rsid w:val="00432C69"/>
    <w:rsid w:val="004D124D"/>
    <w:rsid w:val="004D3C87"/>
    <w:rsid w:val="004F15AA"/>
    <w:rsid w:val="005570E1"/>
    <w:rsid w:val="005712E3"/>
    <w:rsid w:val="00583C05"/>
    <w:rsid w:val="005A6703"/>
    <w:rsid w:val="005C540F"/>
    <w:rsid w:val="005D5A8C"/>
    <w:rsid w:val="005E424E"/>
    <w:rsid w:val="005E7B71"/>
    <w:rsid w:val="00625A21"/>
    <w:rsid w:val="00626BB3"/>
    <w:rsid w:val="006A1904"/>
    <w:rsid w:val="006D45CB"/>
    <w:rsid w:val="006F6459"/>
    <w:rsid w:val="007004E5"/>
    <w:rsid w:val="00711166"/>
    <w:rsid w:val="00715302"/>
    <w:rsid w:val="0075265F"/>
    <w:rsid w:val="00786C10"/>
    <w:rsid w:val="007A1C35"/>
    <w:rsid w:val="007A486B"/>
    <w:rsid w:val="007C6C46"/>
    <w:rsid w:val="007E693E"/>
    <w:rsid w:val="007F0444"/>
    <w:rsid w:val="00800039"/>
    <w:rsid w:val="008004D5"/>
    <w:rsid w:val="00820893"/>
    <w:rsid w:val="00834187"/>
    <w:rsid w:val="00837A47"/>
    <w:rsid w:val="008511CC"/>
    <w:rsid w:val="0089589B"/>
    <w:rsid w:val="008A00E1"/>
    <w:rsid w:val="008B34B0"/>
    <w:rsid w:val="00914170"/>
    <w:rsid w:val="00920B13"/>
    <w:rsid w:val="00956E5A"/>
    <w:rsid w:val="00961469"/>
    <w:rsid w:val="00986F76"/>
    <w:rsid w:val="00995CBC"/>
    <w:rsid w:val="009D1215"/>
    <w:rsid w:val="009D618E"/>
    <w:rsid w:val="00A316F6"/>
    <w:rsid w:val="00A42A20"/>
    <w:rsid w:val="00A47ED8"/>
    <w:rsid w:val="00A54D62"/>
    <w:rsid w:val="00A62AA5"/>
    <w:rsid w:val="00A73163"/>
    <w:rsid w:val="00A84275"/>
    <w:rsid w:val="00AB1B2C"/>
    <w:rsid w:val="00B24CD7"/>
    <w:rsid w:val="00B404B2"/>
    <w:rsid w:val="00B428B3"/>
    <w:rsid w:val="00B52CAB"/>
    <w:rsid w:val="00B6346A"/>
    <w:rsid w:val="00BE54DA"/>
    <w:rsid w:val="00BF5D36"/>
    <w:rsid w:val="00C00968"/>
    <w:rsid w:val="00C26B40"/>
    <w:rsid w:val="00C95224"/>
    <w:rsid w:val="00CF76D0"/>
    <w:rsid w:val="00D24423"/>
    <w:rsid w:val="00D27C47"/>
    <w:rsid w:val="00D53F38"/>
    <w:rsid w:val="00D66157"/>
    <w:rsid w:val="00E15607"/>
    <w:rsid w:val="00E3367B"/>
    <w:rsid w:val="00EB5F04"/>
    <w:rsid w:val="00ED1691"/>
    <w:rsid w:val="00F1299B"/>
    <w:rsid w:val="00F31A3D"/>
    <w:rsid w:val="00F34C7A"/>
    <w:rsid w:val="00F47494"/>
    <w:rsid w:val="00F563B6"/>
    <w:rsid w:val="00F7557F"/>
    <w:rsid w:val="00FB61B8"/>
    <w:rsid w:val="00FC1F4E"/>
    <w:rsid w:val="00FD3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8398E"/>
  <w15:docId w15:val="{7CD13614-3FE7-6444-9BE7-5CD3D530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2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A670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unhideWhenUsed/>
    <w:rsid w:val="005A670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5C540F"/>
    <w:pPr>
      <w:ind w:left="720"/>
      <w:contextualSpacing/>
    </w:pPr>
  </w:style>
  <w:style w:type="table" w:styleId="TableGrid">
    <w:name w:val="Table Grid"/>
    <w:basedOn w:val="TableNormal"/>
    <w:uiPriority w:val="39"/>
    <w:rsid w:val="000A5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C47"/>
    <w:pPr>
      <w:tabs>
        <w:tab w:val="center" w:pos="4513"/>
        <w:tab w:val="right" w:pos="9026"/>
      </w:tabs>
    </w:pPr>
  </w:style>
  <w:style w:type="character" w:customStyle="1" w:styleId="HeaderChar">
    <w:name w:val="Header Char"/>
    <w:basedOn w:val="DefaultParagraphFont"/>
    <w:link w:val="Header"/>
    <w:uiPriority w:val="99"/>
    <w:rsid w:val="00D27C47"/>
  </w:style>
  <w:style w:type="paragraph" w:styleId="Footer">
    <w:name w:val="footer"/>
    <w:basedOn w:val="Normal"/>
    <w:link w:val="FooterChar"/>
    <w:uiPriority w:val="99"/>
    <w:unhideWhenUsed/>
    <w:rsid w:val="00D27C47"/>
    <w:pPr>
      <w:tabs>
        <w:tab w:val="center" w:pos="4513"/>
        <w:tab w:val="right" w:pos="9026"/>
      </w:tabs>
    </w:pPr>
  </w:style>
  <w:style w:type="character" w:customStyle="1" w:styleId="FooterChar">
    <w:name w:val="Footer Char"/>
    <w:basedOn w:val="DefaultParagraphFont"/>
    <w:link w:val="Footer"/>
    <w:uiPriority w:val="99"/>
    <w:rsid w:val="00D27C47"/>
  </w:style>
  <w:style w:type="character" w:styleId="Hyperlink">
    <w:name w:val="Hyperlink"/>
    <w:basedOn w:val="DefaultParagraphFont"/>
    <w:uiPriority w:val="99"/>
    <w:unhideWhenUsed/>
    <w:rsid w:val="00D27C47"/>
    <w:rPr>
      <w:color w:val="0563C1" w:themeColor="hyperlink"/>
      <w:u w:val="single"/>
    </w:rPr>
  </w:style>
  <w:style w:type="character" w:styleId="UnresolvedMention">
    <w:name w:val="Unresolved Mention"/>
    <w:basedOn w:val="DefaultParagraphFont"/>
    <w:uiPriority w:val="99"/>
    <w:semiHidden/>
    <w:unhideWhenUsed/>
    <w:rsid w:val="00D27C47"/>
    <w:rPr>
      <w:color w:val="605E5C"/>
      <w:shd w:val="clear" w:color="auto" w:fill="E1DFDD"/>
    </w:rPr>
  </w:style>
  <w:style w:type="character" w:styleId="FollowedHyperlink">
    <w:name w:val="FollowedHyperlink"/>
    <w:basedOn w:val="DefaultParagraphFont"/>
    <w:uiPriority w:val="99"/>
    <w:semiHidden/>
    <w:unhideWhenUsed/>
    <w:rsid w:val="0075265F"/>
    <w:rPr>
      <w:color w:val="954F72" w:themeColor="followedHyperlink"/>
      <w:u w:val="single"/>
    </w:rPr>
  </w:style>
  <w:style w:type="character" w:customStyle="1" w:styleId="Heading1Char">
    <w:name w:val="Heading 1 Char"/>
    <w:basedOn w:val="DefaultParagraphFont"/>
    <w:link w:val="Heading1"/>
    <w:uiPriority w:val="9"/>
    <w:rsid w:val="002C02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9778">
      <w:bodyDiv w:val="1"/>
      <w:marLeft w:val="0"/>
      <w:marRight w:val="0"/>
      <w:marTop w:val="0"/>
      <w:marBottom w:val="0"/>
      <w:divBdr>
        <w:top w:val="none" w:sz="0" w:space="0" w:color="auto"/>
        <w:left w:val="none" w:sz="0" w:space="0" w:color="auto"/>
        <w:bottom w:val="none" w:sz="0" w:space="0" w:color="auto"/>
        <w:right w:val="none" w:sz="0" w:space="0" w:color="auto"/>
      </w:divBdr>
      <w:divsChild>
        <w:div w:id="1311717730">
          <w:marLeft w:val="0"/>
          <w:marRight w:val="0"/>
          <w:marTop w:val="0"/>
          <w:marBottom w:val="0"/>
          <w:divBdr>
            <w:top w:val="none" w:sz="0" w:space="0" w:color="auto"/>
            <w:left w:val="none" w:sz="0" w:space="0" w:color="auto"/>
            <w:bottom w:val="none" w:sz="0" w:space="0" w:color="auto"/>
            <w:right w:val="none" w:sz="0" w:space="0" w:color="auto"/>
          </w:divBdr>
          <w:divsChild>
            <w:div w:id="2093117013">
              <w:marLeft w:val="0"/>
              <w:marRight w:val="0"/>
              <w:marTop w:val="0"/>
              <w:marBottom w:val="0"/>
              <w:divBdr>
                <w:top w:val="none" w:sz="0" w:space="0" w:color="auto"/>
                <w:left w:val="none" w:sz="0" w:space="0" w:color="auto"/>
                <w:bottom w:val="none" w:sz="0" w:space="0" w:color="auto"/>
                <w:right w:val="none" w:sz="0" w:space="0" w:color="auto"/>
              </w:divBdr>
              <w:divsChild>
                <w:div w:id="14152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422">
      <w:bodyDiv w:val="1"/>
      <w:marLeft w:val="0"/>
      <w:marRight w:val="0"/>
      <w:marTop w:val="0"/>
      <w:marBottom w:val="0"/>
      <w:divBdr>
        <w:top w:val="none" w:sz="0" w:space="0" w:color="auto"/>
        <w:left w:val="none" w:sz="0" w:space="0" w:color="auto"/>
        <w:bottom w:val="none" w:sz="0" w:space="0" w:color="auto"/>
        <w:right w:val="none" w:sz="0" w:space="0" w:color="auto"/>
      </w:divBdr>
      <w:divsChild>
        <w:div w:id="1070159137">
          <w:marLeft w:val="0"/>
          <w:marRight w:val="0"/>
          <w:marTop w:val="0"/>
          <w:marBottom w:val="0"/>
          <w:divBdr>
            <w:top w:val="none" w:sz="0" w:space="0" w:color="auto"/>
            <w:left w:val="none" w:sz="0" w:space="0" w:color="auto"/>
            <w:bottom w:val="none" w:sz="0" w:space="0" w:color="auto"/>
            <w:right w:val="none" w:sz="0" w:space="0" w:color="auto"/>
          </w:divBdr>
          <w:divsChild>
            <w:div w:id="482114734">
              <w:marLeft w:val="0"/>
              <w:marRight w:val="0"/>
              <w:marTop w:val="0"/>
              <w:marBottom w:val="0"/>
              <w:divBdr>
                <w:top w:val="none" w:sz="0" w:space="0" w:color="auto"/>
                <w:left w:val="none" w:sz="0" w:space="0" w:color="auto"/>
                <w:bottom w:val="none" w:sz="0" w:space="0" w:color="auto"/>
                <w:right w:val="none" w:sz="0" w:space="0" w:color="auto"/>
              </w:divBdr>
              <w:divsChild>
                <w:div w:id="1098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4275">
      <w:bodyDiv w:val="1"/>
      <w:marLeft w:val="0"/>
      <w:marRight w:val="0"/>
      <w:marTop w:val="0"/>
      <w:marBottom w:val="0"/>
      <w:divBdr>
        <w:top w:val="none" w:sz="0" w:space="0" w:color="auto"/>
        <w:left w:val="none" w:sz="0" w:space="0" w:color="auto"/>
        <w:bottom w:val="none" w:sz="0" w:space="0" w:color="auto"/>
        <w:right w:val="none" w:sz="0" w:space="0" w:color="auto"/>
      </w:divBdr>
      <w:divsChild>
        <w:div w:id="45303493">
          <w:marLeft w:val="0"/>
          <w:marRight w:val="0"/>
          <w:marTop w:val="0"/>
          <w:marBottom w:val="0"/>
          <w:divBdr>
            <w:top w:val="none" w:sz="0" w:space="0" w:color="auto"/>
            <w:left w:val="none" w:sz="0" w:space="0" w:color="auto"/>
            <w:bottom w:val="none" w:sz="0" w:space="0" w:color="auto"/>
            <w:right w:val="none" w:sz="0" w:space="0" w:color="auto"/>
          </w:divBdr>
          <w:divsChild>
            <w:div w:id="1234269499">
              <w:marLeft w:val="0"/>
              <w:marRight w:val="0"/>
              <w:marTop w:val="0"/>
              <w:marBottom w:val="0"/>
              <w:divBdr>
                <w:top w:val="none" w:sz="0" w:space="0" w:color="auto"/>
                <w:left w:val="none" w:sz="0" w:space="0" w:color="auto"/>
                <w:bottom w:val="none" w:sz="0" w:space="0" w:color="auto"/>
                <w:right w:val="none" w:sz="0" w:space="0" w:color="auto"/>
              </w:divBdr>
              <w:divsChild>
                <w:div w:id="595986981">
                  <w:marLeft w:val="0"/>
                  <w:marRight w:val="0"/>
                  <w:marTop w:val="0"/>
                  <w:marBottom w:val="0"/>
                  <w:divBdr>
                    <w:top w:val="none" w:sz="0" w:space="0" w:color="auto"/>
                    <w:left w:val="none" w:sz="0" w:space="0" w:color="auto"/>
                    <w:bottom w:val="none" w:sz="0" w:space="0" w:color="auto"/>
                    <w:right w:val="none" w:sz="0" w:space="0" w:color="auto"/>
                  </w:divBdr>
                </w:div>
              </w:divsChild>
            </w:div>
            <w:div w:id="1914075669">
              <w:marLeft w:val="0"/>
              <w:marRight w:val="0"/>
              <w:marTop w:val="0"/>
              <w:marBottom w:val="0"/>
              <w:divBdr>
                <w:top w:val="none" w:sz="0" w:space="0" w:color="auto"/>
                <w:left w:val="none" w:sz="0" w:space="0" w:color="auto"/>
                <w:bottom w:val="none" w:sz="0" w:space="0" w:color="auto"/>
                <w:right w:val="none" w:sz="0" w:space="0" w:color="auto"/>
              </w:divBdr>
              <w:divsChild>
                <w:div w:id="1574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39960">
          <w:marLeft w:val="0"/>
          <w:marRight w:val="0"/>
          <w:marTop w:val="0"/>
          <w:marBottom w:val="0"/>
          <w:divBdr>
            <w:top w:val="none" w:sz="0" w:space="0" w:color="auto"/>
            <w:left w:val="none" w:sz="0" w:space="0" w:color="auto"/>
            <w:bottom w:val="none" w:sz="0" w:space="0" w:color="auto"/>
            <w:right w:val="none" w:sz="0" w:space="0" w:color="auto"/>
          </w:divBdr>
          <w:divsChild>
            <w:div w:id="1158230103">
              <w:marLeft w:val="0"/>
              <w:marRight w:val="0"/>
              <w:marTop w:val="0"/>
              <w:marBottom w:val="0"/>
              <w:divBdr>
                <w:top w:val="none" w:sz="0" w:space="0" w:color="auto"/>
                <w:left w:val="none" w:sz="0" w:space="0" w:color="auto"/>
                <w:bottom w:val="none" w:sz="0" w:space="0" w:color="auto"/>
                <w:right w:val="none" w:sz="0" w:space="0" w:color="auto"/>
              </w:divBdr>
              <w:divsChild>
                <w:div w:id="188652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6835">
          <w:marLeft w:val="0"/>
          <w:marRight w:val="0"/>
          <w:marTop w:val="0"/>
          <w:marBottom w:val="0"/>
          <w:divBdr>
            <w:top w:val="none" w:sz="0" w:space="0" w:color="auto"/>
            <w:left w:val="none" w:sz="0" w:space="0" w:color="auto"/>
            <w:bottom w:val="none" w:sz="0" w:space="0" w:color="auto"/>
            <w:right w:val="none" w:sz="0" w:space="0" w:color="auto"/>
          </w:divBdr>
          <w:divsChild>
            <w:div w:id="65227695">
              <w:marLeft w:val="0"/>
              <w:marRight w:val="0"/>
              <w:marTop w:val="0"/>
              <w:marBottom w:val="0"/>
              <w:divBdr>
                <w:top w:val="none" w:sz="0" w:space="0" w:color="auto"/>
                <w:left w:val="none" w:sz="0" w:space="0" w:color="auto"/>
                <w:bottom w:val="none" w:sz="0" w:space="0" w:color="auto"/>
                <w:right w:val="none" w:sz="0" w:space="0" w:color="auto"/>
              </w:divBdr>
              <w:divsChild>
                <w:div w:id="467942371">
                  <w:marLeft w:val="0"/>
                  <w:marRight w:val="0"/>
                  <w:marTop w:val="0"/>
                  <w:marBottom w:val="0"/>
                  <w:divBdr>
                    <w:top w:val="none" w:sz="0" w:space="0" w:color="auto"/>
                    <w:left w:val="none" w:sz="0" w:space="0" w:color="auto"/>
                    <w:bottom w:val="none" w:sz="0" w:space="0" w:color="auto"/>
                    <w:right w:val="none" w:sz="0" w:space="0" w:color="auto"/>
                  </w:divBdr>
                </w:div>
              </w:divsChild>
            </w:div>
            <w:div w:id="235239562">
              <w:marLeft w:val="0"/>
              <w:marRight w:val="0"/>
              <w:marTop w:val="0"/>
              <w:marBottom w:val="0"/>
              <w:divBdr>
                <w:top w:val="none" w:sz="0" w:space="0" w:color="auto"/>
                <w:left w:val="none" w:sz="0" w:space="0" w:color="auto"/>
                <w:bottom w:val="none" w:sz="0" w:space="0" w:color="auto"/>
                <w:right w:val="none" w:sz="0" w:space="0" w:color="auto"/>
              </w:divBdr>
              <w:divsChild>
                <w:div w:id="1385522520">
                  <w:marLeft w:val="0"/>
                  <w:marRight w:val="0"/>
                  <w:marTop w:val="0"/>
                  <w:marBottom w:val="0"/>
                  <w:divBdr>
                    <w:top w:val="none" w:sz="0" w:space="0" w:color="auto"/>
                    <w:left w:val="none" w:sz="0" w:space="0" w:color="auto"/>
                    <w:bottom w:val="none" w:sz="0" w:space="0" w:color="auto"/>
                    <w:right w:val="none" w:sz="0" w:space="0" w:color="auto"/>
                  </w:divBdr>
                </w:div>
              </w:divsChild>
            </w:div>
            <w:div w:id="416749892">
              <w:marLeft w:val="0"/>
              <w:marRight w:val="0"/>
              <w:marTop w:val="0"/>
              <w:marBottom w:val="0"/>
              <w:divBdr>
                <w:top w:val="none" w:sz="0" w:space="0" w:color="auto"/>
                <w:left w:val="none" w:sz="0" w:space="0" w:color="auto"/>
                <w:bottom w:val="none" w:sz="0" w:space="0" w:color="auto"/>
                <w:right w:val="none" w:sz="0" w:space="0" w:color="auto"/>
              </w:divBdr>
              <w:divsChild>
                <w:div w:id="1402286334">
                  <w:marLeft w:val="0"/>
                  <w:marRight w:val="0"/>
                  <w:marTop w:val="0"/>
                  <w:marBottom w:val="0"/>
                  <w:divBdr>
                    <w:top w:val="none" w:sz="0" w:space="0" w:color="auto"/>
                    <w:left w:val="none" w:sz="0" w:space="0" w:color="auto"/>
                    <w:bottom w:val="none" w:sz="0" w:space="0" w:color="auto"/>
                    <w:right w:val="none" w:sz="0" w:space="0" w:color="auto"/>
                  </w:divBdr>
                </w:div>
              </w:divsChild>
            </w:div>
            <w:div w:id="516381897">
              <w:marLeft w:val="0"/>
              <w:marRight w:val="0"/>
              <w:marTop w:val="0"/>
              <w:marBottom w:val="0"/>
              <w:divBdr>
                <w:top w:val="none" w:sz="0" w:space="0" w:color="auto"/>
                <w:left w:val="none" w:sz="0" w:space="0" w:color="auto"/>
                <w:bottom w:val="none" w:sz="0" w:space="0" w:color="auto"/>
                <w:right w:val="none" w:sz="0" w:space="0" w:color="auto"/>
              </w:divBdr>
              <w:divsChild>
                <w:div w:id="617762308">
                  <w:marLeft w:val="0"/>
                  <w:marRight w:val="0"/>
                  <w:marTop w:val="0"/>
                  <w:marBottom w:val="0"/>
                  <w:divBdr>
                    <w:top w:val="none" w:sz="0" w:space="0" w:color="auto"/>
                    <w:left w:val="none" w:sz="0" w:space="0" w:color="auto"/>
                    <w:bottom w:val="none" w:sz="0" w:space="0" w:color="auto"/>
                    <w:right w:val="none" w:sz="0" w:space="0" w:color="auto"/>
                  </w:divBdr>
                </w:div>
              </w:divsChild>
            </w:div>
            <w:div w:id="551355204">
              <w:marLeft w:val="0"/>
              <w:marRight w:val="0"/>
              <w:marTop w:val="0"/>
              <w:marBottom w:val="0"/>
              <w:divBdr>
                <w:top w:val="none" w:sz="0" w:space="0" w:color="auto"/>
                <w:left w:val="none" w:sz="0" w:space="0" w:color="auto"/>
                <w:bottom w:val="none" w:sz="0" w:space="0" w:color="auto"/>
                <w:right w:val="none" w:sz="0" w:space="0" w:color="auto"/>
              </w:divBdr>
              <w:divsChild>
                <w:div w:id="1437291383">
                  <w:marLeft w:val="0"/>
                  <w:marRight w:val="0"/>
                  <w:marTop w:val="0"/>
                  <w:marBottom w:val="0"/>
                  <w:divBdr>
                    <w:top w:val="none" w:sz="0" w:space="0" w:color="auto"/>
                    <w:left w:val="none" w:sz="0" w:space="0" w:color="auto"/>
                    <w:bottom w:val="none" w:sz="0" w:space="0" w:color="auto"/>
                    <w:right w:val="none" w:sz="0" w:space="0" w:color="auto"/>
                  </w:divBdr>
                </w:div>
              </w:divsChild>
            </w:div>
            <w:div w:id="786967375">
              <w:marLeft w:val="0"/>
              <w:marRight w:val="0"/>
              <w:marTop w:val="0"/>
              <w:marBottom w:val="0"/>
              <w:divBdr>
                <w:top w:val="none" w:sz="0" w:space="0" w:color="auto"/>
                <w:left w:val="none" w:sz="0" w:space="0" w:color="auto"/>
                <w:bottom w:val="none" w:sz="0" w:space="0" w:color="auto"/>
                <w:right w:val="none" w:sz="0" w:space="0" w:color="auto"/>
              </w:divBdr>
              <w:divsChild>
                <w:div w:id="1030842587">
                  <w:marLeft w:val="0"/>
                  <w:marRight w:val="0"/>
                  <w:marTop w:val="0"/>
                  <w:marBottom w:val="0"/>
                  <w:divBdr>
                    <w:top w:val="none" w:sz="0" w:space="0" w:color="auto"/>
                    <w:left w:val="none" w:sz="0" w:space="0" w:color="auto"/>
                    <w:bottom w:val="none" w:sz="0" w:space="0" w:color="auto"/>
                    <w:right w:val="none" w:sz="0" w:space="0" w:color="auto"/>
                  </w:divBdr>
                </w:div>
              </w:divsChild>
            </w:div>
            <w:div w:id="883060865">
              <w:marLeft w:val="0"/>
              <w:marRight w:val="0"/>
              <w:marTop w:val="0"/>
              <w:marBottom w:val="0"/>
              <w:divBdr>
                <w:top w:val="none" w:sz="0" w:space="0" w:color="auto"/>
                <w:left w:val="none" w:sz="0" w:space="0" w:color="auto"/>
                <w:bottom w:val="none" w:sz="0" w:space="0" w:color="auto"/>
                <w:right w:val="none" w:sz="0" w:space="0" w:color="auto"/>
              </w:divBdr>
              <w:divsChild>
                <w:div w:id="1634479499">
                  <w:marLeft w:val="0"/>
                  <w:marRight w:val="0"/>
                  <w:marTop w:val="0"/>
                  <w:marBottom w:val="0"/>
                  <w:divBdr>
                    <w:top w:val="none" w:sz="0" w:space="0" w:color="auto"/>
                    <w:left w:val="none" w:sz="0" w:space="0" w:color="auto"/>
                    <w:bottom w:val="none" w:sz="0" w:space="0" w:color="auto"/>
                    <w:right w:val="none" w:sz="0" w:space="0" w:color="auto"/>
                  </w:divBdr>
                </w:div>
              </w:divsChild>
            </w:div>
            <w:div w:id="1337926909">
              <w:marLeft w:val="0"/>
              <w:marRight w:val="0"/>
              <w:marTop w:val="0"/>
              <w:marBottom w:val="0"/>
              <w:divBdr>
                <w:top w:val="none" w:sz="0" w:space="0" w:color="auto"/>
                <w:left w:val="none" w:sz="0" w:space="0" w:color="auto"/>
                <w:bottom w:val="none" w:sz="0" w:space="0" w:color="auto"/>
                <w:right w:val="none" w:sz="0" w:space="0" w:color="auto"/>
              </w:divBdr>
              <w:divsChild>
                <w:div w:id="169874836">
                  <w:marLeft w:val="0"/>
                  <w:marRight w:val="0"/>
                  <w:marTop w:val="0"/>
                  <w:marBottom w:val="0"/>
                  <w:divBdr>
                    <w:top w:val="none" w:sz="0" w:space="0" w:color="auto"/>
                    <w:left w:val="none" w:sz="0" w:space="0" w:color="auto"/>
                    <w:bottom w:val="none" w:sz="0" w:space="0" w:color="auto"/>
                    <w:right w:val="none" w:sz="0" w:space="0" w:color="auto"/>
                  </w:divBdr>
                </w:div>
              </w:divsChild>
            </w:div>
            <w:div w:id="1550536121">
              <w:marLeft w:val="0"/>
              <w:marRight w:val="0"/>
              <w:marTop w:val="0"/>
              <w:marBottom w:val="0"/>
              <w:divBdr>
                <w:top w:val="none" w:sz="0" w:space="0" w:color="auto"/>
                <w:left w:val="none" w:sz="0" w:space="0" w:color="auto"/>
                <w:bottom w:val="none" w:sz="0" w:space="0" w:color="auto"/>
                <w:right w:val="none" w:sz="0" w:space="0" w:color="auto"/>
              </w:divBdr>
              <w:divsChild>
                <w:div w:id="1244874823">
                  <w:marLeft w:val="0"/>
                  <w:marRight w:val="0"/>
                  <w:marTop w:val="0"/>
                  <w:marBottom w:val="0"/>
                  <w:divBdr>
                    <w:top w:val="none" w:sz="0" w:space="0" w:color="auto"/>
                    <w:left w:val="none" w:sz="0" w:space="0" w:color="auto"/>
                    <w:bottom w:val="none" w:sz="0" w:space="0" w:color="auto"/>
                    <w:right w:val="none" w:sz="0" w:space="0" w:color="auto"/>
                  </w:divBdr>
                </w:div>
              </w:divsChild>
            </w:div>
            <w:div w:id="2100834248">
              <w:marLeft w:val="0"/>
              <w:marRight w:val="0"/>
              <w:marTop w:val="0"/>
              <w:marBottom w:val="0"/>
              <w:divBdr>
                <w:top w:val="none" w:sz="0" w:space="0" w:color="auto"/>
                <w:left w:val="none" w:sz="0" w:space="0" w:color="auto"/>
                <w:bottom w:val="none" w:sz="0" w:space="0" w:color="auto"/>
                <w:right w:val="none" w:sz="0" w:space="0" w:color="auto"/>
              </w:divBdr>
              <w:divsChild>
                <w:div w:id="5193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303">
          <w:marLeft w:val="0"/>
          <w:marRight w:val="0"/>
          <w:marTop w:val="0"/>
          <w:marBottom w:val="0"/>
          <w:divBdr>
            <w:top w:val="none" w:sz="0" w:space="0" w:color="auto"/>
            <w:left w:val="none" w:sz="0" w:space="0" w:color="auto"/>
            <w:bottom w:val="none" w:sz="0" w:space="0" w:color="auto"/>
            <w:right w:val="none" w:sz="0" w:space="0" w:color="auto"/>
          </w:divBdr>
          <w:divsChild>
            <w:div w:id="584648341">
              <w:marLeft w:val="0"/>
              <w:marRight w:val="0"/>
              <w:marTop w:val="0"/>
              <w:marBottom w:val="0"/>
              <w:divBdr>
                <w:top w:val="none" w:sz="0" w:space="0" w:color="auto"/>
                <w:left w:val="none" w:sz="0" w:space="0" w:color="auto"/>
                <w:bottom w:val="none" w:sz="0" w:space="0" w:color="auto"/>
                <w:right w:val="none" w:sz="0" w:space="0" w:color="auto"/>
              </w:divBdr>
              <w:divsChild>
                <w:div w:id="95487958">
                  <w:marLeft w:val="0"/>
                  <w:marRight w:val="0"/>
                  <w:marTop w:val="0"/>
                  <w:marBottom w:val="0"/>
                  <w:divBdr>
                    <w:top w:val="none" w:sz="0" w:space="0" w:color="auto"/>
                    <w:left w:val="none" w:sz="0" w:space="0" w:color="auto"/>
                    <w:bottom w:val="none" w:sz="0" w:space="0" w:color="auto"/>
                    <w:right w:val="none" w:sz="0" w:space="0" w:color="auto"/>
                  </w:divBdr>
                </w:div>
              </w:divsChild>
            </w:div>
            <w:div w:id="933242826">
              <w:marLeft w:val="0"/>
              <w:marRight w:val="0"/>
              <w:marTop w:val="0"/>
              <w:marBottom w:val="0"/>
              <w:divBdr>
                <w:top w:val="none" w:sz="0" w:space="0" w:color="auto"/>
                <w:left w:val="none" w:sz="0" w:space="0" w:color="auto"/>
                <w:bottom w:val="none" w:sz="0" w:space="0" w:color="auto"/>
                <w:right w:val="none" w:sz="0" w:space="0" w:color="auto"/>
              </w:divBdr>
              <w:divsChild>
                <w:div w:id="21243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6097">
          <w:marLeft w:val="0"/>
          <w:marRight w:val="0"/>
          <w:marTop w:val="0"/>
          <w:marBottom w:val="0"/>
          <w:divBdr>
            <w:top w:val="none" w:sz="0" w:space="0" w:color="auto"/>
            <w:left w:val="none" w:sz="0" w:space="0" w:color="auto"/>
            <w:bottom w:val="none" w:sz="0" w:space="0" w:color="auto"/>
            <w:right w:val="none" w:sz="0" w:space="0" w:color="auto"/>
          </w:divBdr>
          <w:divsChild>
            <w:div w:id="20320570">
              <w:marLeft w:val="0"/>
              <w:marRight w:val="0"/>
              <w:marTop w:val="0"/>
              <w:marBottom w:val="0"/>
              <w:divBdr>
                <w:top w:val="none" w:sz="0" w:space="0" w:color="auto"/>
                <w:left w:val="none" w:sz="0" w:space="0" w:color="auto"/>
                <w:bottom w:val="none" w:sz="0" w:space="0" w:color="auto"/>
                <w:right w:val="none" w:sz="0" w:space="0" w:color="auto"/>
              </w:divBdr>
              <w:divsChild>
                <w:div w:id="1712220451">
                  <w:marLeft w:val="0"/>
                  <w:marRight w:val="0"/>
                  <w:marTop w:val="0"/>
                  <w:marBottom w:val="0"/>
                  <w:divBdr>
                    <w:top w:val="none" w:sz="0" w:space="0" w:color="auto"/>
                    <w:left w:val="none" w:sz="0" w:space="0" w:color="auto"/>
                    <w:bottom w:val="none" w:sz="0" w:space="0" w:color="auto"/>
                    <w:right w:val="none" w:sz="0" w:space="0" w:color="auto"/>
                  </w:divBdr>
                </w:div>
              </w:divsChild>
            </w:div>
            <w:div w:id="264121424">
              <w:marLeft w:val="0"/>
              <w:marRight w:val="0"/>
              <w:marTop w:val="0"/>
              <w:marBottom w:val="0"/>
              <w:divBdr>
                <w:top w:val="none" w:sz="0" w:space="0" w:color="auto"/>
                <w:left w:val="none" w:sz="0" w:space="0" w:color="auto"/>
                <w:bottom w:val="none" w:sz="0" w:space="0" w:color="auto"/>
                <w:right w:val="none" w:sz="0" w:space="0" w:color="auto"/>
              </w:divBdr>
              <w:divsChild>
                <w:div w:id="20768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24946">
          <w:marLeft w:val="0"/>
          <w:marRight w:val="0"/>
          <w:marTop w:val="0"/>
          <w:marBottom w:val="0"/>
          <w:divBdr>
            <w:top w:val="none" w:sz="0" w:space="0" w:color="auto"/>
            <w:left w:val="none" w:sz="0" w:space="0" w:color="auto"/>
            <w:bottom w:val="none" w:sz="0" w:space="0" w:color="auto"/>
            <w:right w:val="none" w:sz="0" w:space="0" w:color="auto"/>
          </w:divBdr>
          <w:divsChild>
            <w:div w:id="1611476338">
              <w:marLeft w:val="0"/>
              <w:marRight w:val="0"/>
              <w:marTop w:val="0"/>
              <w:marBottom w:val="0"/>
              <w:divBdr>
                <w:top w:val="none" w:sz="0" w:space="0" w:color="auto"/>
                <w:left w:val="none" w:sz="0" w:space="0" w:color="auto"/>
                <w:bottom w:val="none" w:sz="0" w:space="0" w:color="auto"/>
                <w:right w:val="none" w:sz="0" w:space="0" w:color="auto"/>
              </w:divBdr>
              <w:divsChild>
                <w:div w:id="1757706131">
                  <w:marLeft w:val="0"/>
                  <w:marRight w:val="0"/>
                  <w:marTop w:val="0"/>
                  <w:marBottom w:val="0"/>
                  <w:divBdr>
                    <w:top w:val="none" w:sz="0" w:space="0" w:color="auto"/>
                    <w:left w:val="none" w:sz="0" w:space="0" w:color="auto"/>
                    <w:bottom w:val="none" w:sz="0" w:space="0" w:color="auto"/>
                    <w:right w:val="none" w:sz="0" w:space="0" w:color="auto"/>
                  </w:divBdr>
                </w:div>
              </w:divsChild>
            </w:div>
            <w:div w:id="1832789947">
              <w:marLeft w:val="0"/>
              <w:marRight w:val="0"/>
              <w:marTop w:val="0"/>
              <w:marBottom w:val="0"/>
              <w:divBdr>
                <w:top w:val="none" w:sz="0" w:space="0" w:color="auto"/>
                <w:left w:val="none" w:sz="0" w:space="0" w:color="auto"/>
                <w:bottom w:val="none" w:sz="0" w:space="0" w:color="auto"/>
                <w:right w:val="none" w:sz="0" w:space="0" w:color="auto"/>
              </w:divBdr>
              <w:divsChild>
                <w:div w:id="20404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68952">
          <w:marLeft w:val="0"/>
          <w:marRight w:val="0"/>
          <w:marTop w:val="0"/>
          <w:marBottom w:val="0"/>
          <w:divBdr>
            <w:top w:val="none" w:sz="0" w:space="0" w:color="auto"/>
            <w:left w:val="none" w:sz="0" w:space="0" w:color="auto"/>
            <w:bottom w:val="none" w:sz="0" w:space="0" w:color="auto"/>
            <w:right w:val="none" w:sz="0" w:space="0" w:color="auto"/>
          </w:divBdr>
          <w:divsChild>
            <w:div w:id="162084530">
              <w:marLeft w:val="0"/>
              <w:marRight w:val="0"/>
              <w:marTop w:val="0"/>
              <w:marBottom w:val="0"/>
              <w:divBdr>
                <w:top w:val="none" w:sz="0" w:space="0" w:color="auto"/>
                <w:left w:val="none" w:sz="0" w:space="0" w:color="auto"/>
                <w:bottom w:val="none" w:sz="0" w:space="0" w:color="auto"/>
                <w:right w:val="none" w:sz="0" w:space="0" w:color="auto"/>
              </w:divBdr>
              <w:divsChild>
                <w:div w:id="759329300">
                  <w:marLeft w:val="0"/>
                  <w:marRight w:val="0"/>
                  <w:marTop w:val="0"/>
                  <w:marBottom w:val="0"/>
                  <w:divBdr>
                    <w:top w:val="none" w:sz="0" w:space="0" w:color="auto"/>
                    <w:left w:val="none" w:sz="0" w:space="0" w:color="auto"/>
                    <w:bottom w:val="none" w:sz="0" w:space="0" w:color="auto"/>
                    <w:right w:val="none" w:sz="0" w:space="0" w:color="auto"/>
                  </w:divBdr>
                </w:div>
              </w:divsChild>
            </w:div>
            <w:div w:id="1451319648">
              <w:marLeft w:val="0"/>
              <w:marRight w:val="0"/>
              <w:marTop w:val="0"/>
              <w:marBottom w:val="0"/>
              <w:divBdr>
                <w:top w:val="none" w:sz="0" w:space="0" w:color="auto"/>
                <w:left w:val="none" w:sz="0" w:space="0" w:color="auto"/>
                <w:bottom w:val="none" w:sz="0" w:space="0" w:color="auto"/>
                <w:right w:val="none" w:sz="0" w:space="0" w:color="auto"/>
              </w:divBdr>
              <w:divsChild>
                <w:div w:id="15812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9336">
          <w:marLeft w:val="0"/>
          <w:marRight w:val="0"/>
          <w:marTop w:val="0"/>
          <w:marBottom w:val="0"/>
          <w:divBdr>
            <w:top w:val="none" w:sz="0" w:space="0" w:color="auto"/>
            <w:left w:val="none" w:sz="0" w:space="0" w:color="auto"/>
            <w:bottom w:val="none" w:sz="0" w:space="0" w:color="auto"/>
            <w:right w:val="none" w:sz="0" w:space="0" w:color="auto"/>
          </w:divBdr>
          <w:divsChild>
            <w:div w:id="1155334720">
              <w:marLeft w:val="0"/>
              <w:marRight w:val="0"/>
              <w:marTop w:val="0"/>
              <w:marBottom w:val="0"/>
              <w:divBdr>
                <w:top w:val="none" w:sz="0" w:space="0" w:color="auto"/>
                <w:left w:val="none" w:sz="0" w:space="0" w:color="auto"/>
                <w:bottom w:val="none" w:sz="0" w:space="0" w:color="auto"/>
                <w:right w:val="none" w:sz="0" w:space="0" w:color="auto"/>
              </w:divBdr>
              <w:divsChild>
                <w:div w:id="371423919">
                  <w:marLeft w:val="0"/>
                  <w:marRight w:val="0"/>
                  <w:marTop w:val="0"/>
                  <w:marBottom w:val="0"/>
                  <w:divBdr>
                    <w:top w:val="none" w:sz="0" w:space="0" w:color="auto"/>
                    <w:left w:val="none" w:sz="0" w:space="0" w:color="auto"/>
                    <w:bottom w:val="none" w:sz="0" w:space="0" w:color="auto"/>
                    <w:right w:val="none" w:sz="0" w:space="0" w:color="auto"/>
                  </w:divBdr>
                </w:div>
              </w:divsChild>
            </w:div>
            <w:div w:id="1537278643">
              <w:marLeft w:val="0"/>
              <w:marRight w:val="0"/>
              <w:marTop w:val="0"/>
              <w:marBottom w:val="0"/>
              <w:divBdr>
                <w:top w:val="none" w:sz="0" w:space="0" w:color="auto"/>
                <w:left w:val="none" w:sz="0" w:space="0" w:color="auto"/>
                <w:bottom w:val="none" w:sz="0" w:space="0" w:color="auto"/>
                <w:right w:val="none" w:sz="0" w:space="0" w:color="auto"/>
              </w:divBdr>
              <w:divsChild>
                <w:div w:id="14522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3609">
          <w:marLeft w:val="0"/>
          <w:marRight w:val="0"/>
          <w:marTop w:val="0"/>
          <w:marBottom w:val="0"/>
          <w:divBdr>
            <w:top w:val="none" w:sz="0" w:space="0" w:color="auto"/>
            <w:left w:val="none" w:sz="0" w:space="0" w:color="auto"/>
            <w:bottom w:val="none" w:sz="0" w:space="0" w:color="auto"/>
            <w:right w:val="none" w:sz="0" w:space="0" w:color="auto"/>
          </w:divBdr>
          <w:divsChild>
            <w:div w:id="1779718340">
              <w:marLeft w:val="0"/>
              <w:marRight w:val="0"/>
              <w:marTop w:val="0"/>
              <w:marBottom w:val="0"/>
              <w:divBdr>
                <w:top w:val="none" w:sz="0" w:space="0" w:color="auto"/>
                <w:left w:val="none" w:sz="0" w:space="0" w:color="auto"/>
                <w:bottom w:val="none" w:sz="0" w:space="0" w:color="auto"/>
                <w:right w:val="none" w:sz="0" w:space="0" w:color="auto"/>
              </w:divBdr>
              <w:divsChild>
                <w:div w:id="4490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5852">
          <w:marLeft w:val="0"/>
          <w:marRight w:val="0"/>
          <w:marTop w:val="0"/>
          <w:marBottom w:val="0"/>
          <w:divBdr>
            <w:top w:val="none" w:sz="0" w:space="0" w:color="auto"/>
            <w:left w:val="none" w:sz="0" w:space="0" w:color="auto"/>
            <w:bottom w:val="none" w:sz="0" w:space="0" w:color="auto"/>
            <w:right w:val="none" w:sz="0" w:space="0" w:color="auto"/>
          </w:divBdr>
          <w:divsChild>
            <w:div w:id="290988678">
              <w:marLeft w:val="0"/>
              <w:marRight w:val="0"/>
              <w:marTop w:val="0"/>
              <w:marBottom w:val="0"/>
              <w:divBdr>
                <w:top w:val="none" w:sz="0" w:space="0" w:color="auto"/>
                <w:left w:val="none" w:sz="0" w:space="0" w:color="auto"/>
                <w:bottom w:val="none" w:sz="0" w:space="0" w:color="auto"/>
                <w:right w:val="none" w:sz="0" w:space="0" w:color="auto"/>
              </w:divBdr>
              <w:divsChild>
                <w:div w:id="1207257474">
                  <w:marLeft w:val="0"/>
                  <w:marRight w:val="0"/>
                  <w:marTop w:val="0"/>
                  <w:marBottom w:val="0"/>
                  <w:divBdr>
                    <w:top w:val="none" w:sz="0" w:space="0" w:color="auto"/>
                    <w:left w:val="none" w:sz="0" w:space="0" w:color="auto"/>
                    <w:bottom w:val="none" w:sz="0" w:space="0" w:color="auto"/>
                    <w:right w:val="none" w:sz="0" w:space="0" w:color="auto"/>
                  </w:divBdr>
                </w:div>
              </w:divsChild>
            </w:div>
            <w:div w:id="869563464">
              <w:marLeft w:val="0"/>
              <w:marRight w:val="0"/>
              <w:marTop w:val="0"/>
              <w:marBottom w:val="0"/>
              <w:divBdr>
                <w:top w:val="none" w:sz="0" w:space="0" w:color="auto"/>
                <w:left w:val="none" w:sz="0" w:space="0" w:color="auto"/>
                <w:bottom w:val="none" w:sz="0" w:space="0" w:color="auto"/>
                <w:right w:val="none" w:sz="0" w:space="0" w:color="auto"/>
              </w:divBdr>
              <w:divsChild>
                <w:div w:id="1031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3922">
      <w:bodyDiv w:val="1"/>
      <w:marLeft w:val="0"/>
      <w:marRight w:val="0"/>
      <w:marTop w:val="0"/>
      <w:marBottom w:val="0"/>
      <w:divBdr>
        <w:top w:val="none" w:sz="0" w:space="0" w:color="auto"/>
        <w:left w:val="none" w:sz="0" w:space="0" w:color="auto"/>
        <w:bottom w:val="none" w:sz="0" w:space="0" w:color="auto"/>
        <w:right w:val="none" w:sz="0" w:space="0" w:color="auto"/>
      </w:divBdr>
      <w:divsChild>
        <w:div w:id="10189025">
          <w:marLeft w:val="0"/>
          <w:marRight w:val="0"/>
          <w:marTop w:val="0"/>
          <w:marBottom w:val="0"/>
          <w:divBdr>
            <w:top w:val="none" w:sz="0" w:space="0" w:color="auto"/>
            <w:left w:val="none" w:sz="0" w:space="0" w:color="auto"/>
            <w:bottom w:val="none" w:sz="0" w:space="0" w:color="auto"/>
            <w:right w:val="none" w:sz="0" w:space="0" w:color="auto"/>
          </w:divBdr>
          <w:divsChild>
            <w:div w:id="745105959">
              <w:marLeft w:val="0"/>
              <w:marRight w:val="0"/>
              <w:marTop w:val="0"/>
              <w:marBottom w:val="0"/>
              <w:divBdr>
                <w:top w:val="none" w:sz="0" w:space="0" w:color="auto"/>
                <w:left w:val="none" w:sz="0" w:space="0" w:color="auto"/>
                <w:bottom w:val="none" w:sz="0" w:space="0" w:color="auto"/>
                <w:right w:val="none" w:sz="0" w:space="0" w:color="auto"/>
              </w:divBdr>
              <w:divsChild>
                <w:div w:id="1669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98998">
      <w:bodyDiv w:val="1"/>
      <w:marLeft w:val="0"/>
      <w:marRight w:val="0"/>
      <w:marTop w:val="0"/>
      <w:marBottom w:val="0"/>
      <w:divBdr>
        <w:top w:val="none" w:sz="0" w:space="0" w:color="auto"/>
        <w:left w:val="none" w:sz="0" w:space="0" w:color="auto"/>
        <w:bottom w:val="none" w:sz="0" w:space="0" w:color="auto"/>
        <w:right w:val="none" w:sz="0" w:space="0" w:color="auto"/>
      </w:divBdr>
      <w:divsChild>
        <w:div w:id="1643924499">
          <w:marLeft w:val="0"/>
          <w:marRight w:val="0"/>
          <w:marTop w:val="0"/>
          <w:marBottom w:val="0"/>
          <w:divBdr>
            <w:top w:val="none" w:sz="0" w:space="0" w:color="auto"/>
            <w:left w:val="none" w:sz="0" w:space="0" w:color="auto"/>
            <w:bottom w:val="none" w:sz="0" w:space="0" w:color="auto"/>
            <w:right w:val="none" w:sz="0" w:space="0" w:color="auto"/>
          </w:divBdr>
          <w:divsChild>
            <w:div w:id="1474910931">
              <w:marLeft w:val="0"/>
              <w:marRight w:val="0"/>
              <w:marTop w:val="0"/>
              <w:marBottom w:val="0"/>
              <w:divBdr>
                <w:top w:val="none" w:sz="0" w:space="0" w:color="auto"/>
                <w:left w:val="none" w:sz="0" w:space="0" w:color="auto"/>
                <w:bottom w:val="none" w:sz="0" w:space="0" w:color="auto"/>
                <w:right w:val="none" w:sz="0" w:space="0" w:color="auto"/>
              </w:divBdr>
              <w:divsChild>
                <w:div w:id="15285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1677">
      <w:bodyDiv w:val="1"/>
      <w:marLeft w:val="0"/>
      <w:marRight w:val="0"/>
      <w:marTop w:val="0"/>
      <w:marBottom w:val="0"/>
      <w:divBdr>
        <w:top w:val="none" w:sz="0" w:space="0" w:color="auto"/>
        <w:left w:val="none" w:sz="0" w:space="0" w:color="auto"/>
        <w:bottom w:val="none" w:sz="0" w:space="0" w:color="auto"/>
        <w:right w:val="none" w:sz="0" w:space="0" w:color="auto"/>
      </w:divBdr>
      <w:divsChild>
        <w:div w:id="1152869524">
          <w:marLeft w:val="0"/>
          <w:marRight w:val="0"/>
          <w:marTop w:val="0"/>
          <w:marBottom w:val="0"/>
          <w:divBdr>
            <w:top w:val="none" w:sz="0" w:space="0" w:color="auto"/>
            <w:left w:val="none" w:sz="0" w:space="0" w:color="auto"/>
            <w:bottom w:val="none" w:sz="0" w:space="0" w:color="auto"/>
            <w:right w:val="none" w:sz="0" w:space="0" w:color="auto"/>
          </w:divBdr>
          <w:divsChild>
            <w:div w:id="1917741362">
              <w:marLeft w:val="0"/>
              <w:marRight w:val="0"/>
              <w:marTop w:val="0"/>
              <w:marBottom w:val="0"/>
              <w:divBdr>
                <w:top w:val="none" w:sz="0" w:space="0" w:color="auto"/>
                <w:left w:val="none" w:sz="0" w:space="0" w:color="auto"/>
                <w:bottom w:val="none" w:sz="0" w:space="0" w:color="auto"/>
                <w:right w:val="none" w:sz="0" w:space="0" w:color="auto"/>
              </w:divBdr>
              <w:divsChild>
                <w:div w:id="18561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7574">
      <w:bodyDiv w:val="1"/>
      <w:marLeft w:val="0"/>
      <w:marRight w:val="0"/>
      <w:marTop w:val="0"/>
      <w:marBottom w:val="0"/>
      <w:divBdr>
        <w:top w:val="none" w:sz="0" w:space="0" w:color="auto"/>
        <w:left w:val="none" w:sz="0" w:space="0" w:color="auto"/>
        <w:bottom w:val="none" w:sz="0" w:space="0" w:color="auto"/>
        <w:right w:val="none" w:sz="0" w:space="0" w:color="auto"/>
      </w:divBdr>
      <w:divsChild>
        <w:div w:id="127167997">
          <w:marLeft w:val="0"/>
          <w:marRight w:val="0"/>
          <w:marTop w:val="0"/>
          <w:marBottom w:val="0"/>
          <w:divBdr>
            <w:top w:val="none" w:sz="0" w:space="0" w:color="auto"/>
            <w:left w:val="none" w:sz="0" w:space="0" w:color="auto"/>
            <w:bottom w:val="none" w:sz="0" w:space="0" w:color="auto"/>
            <w:right w:val="none" w:sz="0" w:space="0" w:color="auto"/>
          </w:divBdr>
          <w:divsChild>
            <w:div w:id="878127924">
              <w:marLeft w:val="0"/>
              <w:marRight w:val="0"/>
              <w:marTop w:val="0"/>
              <w:marBottom w:val="0"/>
              <w:divBdr>
                <w:top w:val="none" w:sz="0" w:space="0" w:color="auto"/>
                <w:left w:val="none" w:sz="0" w:space="0" w:color="auto"/>
                <w:bottom w:val="none" w:sz="0" w:space="0" w:color="auto"/>
                <w:right w:val="none" w:sz="0" w:space="0" w:color="auto"/>
              </w:divBdr>
              <w:divsChild>
                <w:div w:id="39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701244">
      <w:bodyDiv w:val="1"/>
      <w:marLeft w:val="0"/>
      <w:marRight w:val="0"/>
      <w:marTop w:val="0"/>
      <w:marBottom w:val="0"/>
      <w:divBdr>
        <w:top w:val="none" w:sz="0" w:space="0" w:color="auto"/>
        <w:left w:val="none" w:sz="0" w:space="0" w:color="auto"/>
        <w:bottom w:val="none" w:sz="0" w:space="0" w:color="auto"/>
        <w:right w:val="none" w:sz="0" w:space="0" w:color="auto"/>
      </w:divBdr>
      <w:divsChild>
        <w:div w:id="1603226106">
          <w:marLeft w:val="0"/>
          <w:marRight w:val="0"/>
          <w:marTop w:val="0"/>
          <w:marBottom w:val="0"/>
          <w:divBdr>
            <w:top w:val="none" w:sz="0" w:space="0" w:color="auto"/>
            <w:left w:val="none" w:sz="0" w:space="0" w:color="auto"/>
            <w:bottom w:val="none" w:sz="0" w:space="0" w:color="auto"/>
            <w:right w:val="none" w:sz="0" w:space="0" w:color="auto"/>
          </w:divBdr>
          <w:divsChild>
            <w:div w:id="1082097088">
              <w:marLeft w:val="0"/>
              <w:marRight w:val="0"/>
              <w:marTop w:val="0"/>
              <w:marBottom w:val="0"/>
              <w:divBdr>
                <w:top w:val="none" w:sz="0" w:space="0" w:color="auto"/>
                <w:left w:val="none" w:sz="0" w:space="0" w:color="auto"/>
                <w:bottom w:val="none" w:sz="0" w:space="0" w:color="auto"/>
                <w:right w:val="none" w:sz="0" w:space="0" w:color="auto"/>
              </w:divBdr>
              <w:divsChild>
                <w:div w:id="1045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67613">
      <w:bodyDiv w:val="1"/>
      <w:marLeft w:val="0"/>
      <w:marRight w:val="0"/>
      <w:marTop w:val="0"/>
      <w:marBottom w:val="0"/>
      <w:divBdr>
        <w:top w:val="none" w:sz="0" w:space="0" w:color="auto"/>
        <w:left w:val="none" w:sz="0" w:space="0" w:color="auto"/>
        <w:bottom w:val="none" w:sz="0" w:space="0" w:color="auto"/>
        <w:right w:val="none" w:sz="0" w:space="0" w:color="auto"/>
      </w:divBdr>
      <w:divsChild>
        <w:div w:id="1811089244">
          <w:marLeft w:val="0"/>
          <w:marRight w:val="0"/>
          <w:marTop w:val="0"/>
          <w:marBottom w:val="0"/>
          <w:divBdr>
            <w:top w:val="none" w:sz="0" w:space="0" w:color="auto"/>
            <w:left w:val="none" w:sz="0" w:space="0" w:color="auto"/>
            <w:bottom w:val="none" w:sz="0" w:space="0" w:color="auto"/>
            <w:right w:val="none" w:sz="0" w:space="0" w:color="auto"/>
          </w:divBdr>
          <w:divsChild>
            <w:div w:id="611672224">
              <w:marLeft w:val="0"/>
              <w:marRight w:val="0"/>
              <w:marTop w:val="0"/>
              <w:marBottom w:val="0"/>
              <w:divBdr>
                <w:top w:val="none" w:sz="0" w:space="0" w:color="auto"/>
                <w:left w:val="none" w:sz="0" w:space="0" w:color="auto"/>
                <w:bottom w:val="none" w:sz="0" w:space="0" w:color="auto"/>
                <w:right w:val="none" w:sz="0" w:space="0" w:color="auto"/>
              </w:divBdr>
              <w:divsChild>
                <w:div w:id="1164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469957">
      <w:bodyDiv w:val="1"/>
      <w:marLeft w:val="0"/>
      <w:marRight w:val="0"/>
      <w:marTop w:val="0"/>
      <w:marBottom w:val="0"/>
      <w:divBdr>
        <w:top w:val="none" w:sz="0" w:space="0" w:color="auto"/>
        <w:left w:val="none" w:sz="0" w:space="0" w:color="auto"/>
        <w:bottom w:val="none" w:sz="0" w:space="0" w:color="auto"/>
        <w:right w:val="none" w:sz="0" w:space="0" w:color="auto"/>
      </w:divBdr>
      <w:divsChild>
        <w:div w:id="224223061">
          <w:marLeft w:val="0"/>
          <w:marRight w:val="0"/>
          <w:marTop w:val="0"/>
          <w:marBottom w:val="0"/>
          <w:divBdr>
            <w:top w:val="none" w:sz="0" w:space="0" w:color="auto"/>
            <w:left w:val="none" w:sz="0" w:space="0" w:color="auto"/>
            <w:bottom w:val="none" w:sz="0" w:space="0" w:color="auto"/>
            <w:right w:val="none" w:sz="0" w:space="0" w:color="auto"/>
          </w:divBdr>
          <w:divsChild>
            <w:div w:id="1274901159">
              <w:marLeft w:val="0"/>
              <w:marRight w:val="0"/>
              <w:marTop w:val="0"/>
              <w:marBottom w:val="0"/>
              <w:divBdr>
                <w:top w:val="none" w:sz="0" w:space="0" w:color="auto"/>
                <w:left w:val="none" w:sz="0" w:space="0" w:color="auto"/>
                <w:bottom w:val="none" w:sz="0" w:space="0" w:color="auto"/>
                <w:right w:val="none" w:sz="0" w:space="0" w:color="auto"/>
              </w:divBdr>
              <w:divsChild>
                <w:div w:id="11474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lternative-provis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xfordshirecountycouncil.sharepoint.com/sites/OG-ReviewSchedule/Shared%20Documents/Education%20(SEND)/AP/Details%20for%20AP%20providers%20on%20DPs.xlsx?web=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xfordshirecountycouncil.sharepoint.com/sites/OG-ReviewSchedule/Shared%20Documents/Education%20(SEND)/Monitoring%20Protocols%20&amp;%20Guidance/Guidance%20for%20Quality%20Assurance%20AP.docx?web=1" TargetMode="External"/><Relationship Id="rId4" Type="http://schemas.openxmlformats.org/officeDocument/2006/relationships/settings" Target="settings.xml"/><Relationship Id="rId9" Type="http://schemas.openxmlformats.org/officeDocument/2006/relationships/hyperlink" Target="https://schools.oxfordshire.gov.uk/cms/content/approved-alternative-provider-li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5616-D1BD-4678-B978-16E60A13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3794</Words>
  <Characters>20852</Characters>
  <Application>Microsoft Office Word</Application>
  <DocSecurity>0</DocSecurity>
  <Lines>535</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Kulawik</dc:creator>
  <cp:keywords/>
  <dc:description/>
  <cp:lastModifiedBy>Tuvey, Alfie - Oxfordshire County Council</cp:lastModifiedBy>
  <cp:revision>2</cp:revision>
  <dcterms:created xsi:type="dcterms:W3CDTF">2023-11-09T16:27:00Z</dcterms:created>
  <dcterms:modified xsi:type="dcterms:W3CDTF">2023-11-09T16:27:00Z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355f5282b4c2f623ad21bef0d757e18888c0829ddffdbd5e6125f0a33d27559d</vt:lpwstr>
  </property>
</Properties>
</file>