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DA0C" w14:textId="77777777" w:rsidR="004B2E68" w:rsidRDefault="00A714E5">
      <w:r w:rsidRPr="004B2E68">
        <w:rPr>
          <w:b/>
        </w:rPr>
        <w:t>Online Safety Checklist</w:t>
      </w:r>
      <w:r>
        <w:t xml:space="preserve"> </w:t>
      </w:r>
      <w:r w:rsidR="00D17F93">
        <w:rPr>
          <w:b/>
        </w:rPr>
        <w:t xml:space="preserve">for Schools and Colleges </w:t>
      </w:r>
      <w:r w:rsidR="00E87950">
        <w:t>–</w:t>
      </w:r>
      <w:r w:rsidR="00D17F93">
        <w:t xml:space="preserve"> Jo Brown </w:t>
      </w:r>
      <w:r w:rsidR="00E87950">
        <w:t>August 2018</w:t>
      </w:r>
    </w:p>
    <w:p w14:paraId="28CEC4A5" w14:textId="77777777" w:rsidR="00E87950" w:rsidRDefault="00E87950"/>
    <w:p w14:paraId="1F5AAFF5" w14:textId="77777777" w:rsidR="004B2E68" w:rsidRDefault="004B2E68">
      <w:r>
        <w:t>This checklist is</w:t>
      </w:r>
      <w:r w:rsidR="00A714E5">
        <w:t xml:space="preserve"> based on</w:t>
      </w:r>
      <w:r>
        <w:t xml:space="preserve"> the South West Grid for Learning award winning </w:t>
      </w:r>
      <w:r w:rsidR="00A714E5">
        <w:t>360 Safe Tool</w:t>
      </w:r>
      <w:r w:rsidR="00D7476A">
        <w:t xml:space="preserve"> </w:t>
      </w:r>
      <w:hyperlink r:id="rId5" w:history="1">
        <w:r w:rsidR="00D7476A" w:rsidRPr="00EB6797">
          <w:rPr>
            <w:rStyle w:val="Hyperlink"/>
          </w:rPr>
          <w:t>http://www.360safe.org.uk/Home</w:t>
        </w:r>
      </w:hyperlink>
      <w:r>
        <w:t xml:space="preserve"> and reference to Keeping Children Safe in Education (KSIE)</w:t>
      </w:r>
      <w:r w:rsidR="00D72593">
        <w:t xml:space="preserve"> (including</w:t>
      </w:r>
      <w:r w:rsidR="00C9678B">
        <w:t xml:space="preserve"> September 2018</w:t>
      </w:r>
      <w:r w:rsidR="00D72593">
        <w:t xml:space="preserve"> version</w:t>
      </w:r>
      <w:r>
        <w:t>)</w:t>
      </w:r>
      <w:r w:rsidR="006858CE">
        <w:t xml:space="preserve"> It is recommended that you sign up for the 360</w:t>
      </w:r>
      <w:r>
        <w:t xml:space="preserve"> Safe</w:t>
      </w:r>
      <w:r w:rsidR="006858CE">
        <w:t xml:space="preserve"> tool for a comprehensive online safety self-evaluation and system for improvement.</w:t>
      </w:r>
      <w:r w:rsidR="00851A35">
        <w:t xml:space="preserve"> </w:t>
      </w:r>
      <w:r>
        <w:t xml:space="preserve">This will also support you to meet Ofsted expectations and KSIE requirements. </w:t>
      </w:r>
      <w:r w:rsidR="00D72593">
        <w:t xml:space="preserve">Please refer to the </w:t>
      </w:r>
      <w:hyperlink r:id="rId6" w:history="1">
        <w:r w:rsidR="00D72593" w:rsidRPr="00013480">
          <w:rPr>
            <w:rStyle w:val="Hyperlink"/>
          </w:rPr>
          <w:t>https://360safe.org.uk/Overview/PDF-Version</w:t>
        </w:r>
      </w:hyperlink>
      <w:r w:rsidR="00D72593">
        <w:t xml:space="preserve"> </w:t>
      </w:r>
      <w:r w:rsidR="00851A35">
        <w:t xml:space="preserve"> f</w:t>
      </w:r>
      <w:r w:rsidR="00D72593">
        <w:t xml:space="preserve">or a more comprehensive checklist/view of the tool content. </w:t>
      </w:r>
    </w:p>
    <w:p w14:paraId="751CFE73" w14:textId="77777777" w:rsidR="004B2E68" w:rsidRDefault="004B2E68"/>
    <w:p w14:paraId="745A87AC" w14:textId="77777777" w:rsidR="00FD3A85" w:rsidRPr="004B2E68" w:rsidRDefault="004B2E68">
      <w:r w:rsidRPr="004B2E68">
        <w:t>KSIE states that all staff should undergo safeguarding and child protection training on induction, including online safety and that this training should be regularly updated. It also states that “governing bodies and proprietors should ensure their school or college has appropriate filters and monitoring systems in place” in relation to internet access. KSIE 2018 adds that schools must recognise children may be accessing internet via phones and as well as appropriate monitoring and filtering need to have a policy about children accessing internet whilst at school</w:t>
      </w:r>
      <w:r>
        <w:t>.</w:t>
      </w:r>
    </w:p>
    <w:p w14:paraId="5013C21A" w14:textId="77777777" w:rsidR="00D72593" w:rsidRPr="00D72593" w:rsidRDefault="00D72593"/>
    <w:p w14:paraId="210A3996" w14:textId="77777777" w:rsidR="003A0879" w:rsidRPr="003A0879" w:rsidRDefault="00D72593" w:rsidP="003A0879">
      <w:pPr>
        <w:pStyle w:val="Default"/>
      </w:pPr>
      <w:r w:rsidRPr="00D72593">
        <w:rPr>
          <w:color w:val="auto"/>
        </w:rPr>
        <w:t>KSIE 2018</w:t>
      </w:r>
      <w:r w:rsidR="004B2E68">
        <w:t xml:space="preserve"> also states that</w:t>
      </w:r>
      <w:r w:rsidRPr="00D72593">
        <w:rPr>
          <w:color w:val="auto"/>
        </w:rPr>
        <w:t xml:space="preserve"> policies should include </w:t>
      </w:r>
      <w:r w:rsidRPr="00D72593">
        <w:rPr>
          <w:rFonts w:eastAsia="Times New Roman"/>
          <w:color w:val="auto"/>
          <w:lang w:eastAsia="en-GB"/>
        </w:rPr>
        <w:t>how the school de</w:t>
      </w:r>
      <w:r w:rsidRPr="00D72593">
        <w:rPr>
          <w:rFonts w:eastAsia="Times New Roman"/>
          <w:lang w:eastAsia="en-GB"/>
        </w:rPr>
        <w:t>als with peer on peer abuse</w:t>
      </w:r>
      <w:r w:rsidRPr="00D72593">
        <w:rPr>
          <w:rFonts w:eastAsia="Times New Roman"/>
          <w:color w:val="auto"/>
          <w:lang w:eastAsia="en-GB"/>
        </w:rPr>
        <w:t>, how the risk of peer-on-peer abuse (including sexting)</w:t>
      </w:r>
      <w:r w:rsidR="004B2E68">
        <w:rPr>
          <w:rFonts w:eastAsia="Times New Roman"/>
          <w:lang w:eastAsia="en-GB"/>
        </w:rPr>
        <w:t xml:space="preserve"> is going to be minimised, and </w:t>
      </w:r>
      <w:r w:rsidRPr="00D72593">
        <w:rPr>
          <w:rFonts w:eastAsia="Times New Roman"/>
          <w:color w:val="auto"/>
          <w:lang w:eastAsia="en-GB"/>
        </w:rPr>
        <w:t>how these incidents are recorded, investigated and dealt with</w:t>
      </w:r>
      <w:r w:rsidRPr="00D72593">
        <w:rPr>
          <w:rFonts w:eastAsia="Times New Roman"/>
          <w:lang w:eastAsia="en-GB"/>
        </w:rPr>
        <w:t xml:space="preserve">. </w:t>
      </w:r>
      <w:r w:rsidR="003A0879">
        <w:rPr>
          <w:rFonts w:eastAsia="Times New Roman"/>
          <w:lang w:eastAsia="en-GB"/>
        </w:rPr>
        <w:t>The n</w:t>
      </w:r>
      <w:r w:rsidRPr="00D72593">
        <w:rPr>
          <w:rFonts w:eastAsia="Times New Roman"/>
          <w:lang w:eastAsia="en-GB"/>
        </w:rPr>
        <w:t>ational sexting guidance</w:t>
      </w:r>
      <w:r w:rsidR="003A0879" w:rsidRPr="003A0879">
        <w:t xml:space="preserve"> </w:t>
      </w:r>
      <w:hyperlink r:id="rId7" w:history="1">
        <w:r w:rsidR="003A0879">
          <w:rPr>
            <w:rStyle w:val="Hyperlink"/>
          </w:rPr>
          <w:t>Sexting in Schools and Colleges 2017</w:t>
        </w:r>
      </w:hyperlink>
      <w:r w:rsidR="003A0879" w:rsidRPr="003A0879">
        <w:t xml:space="preserve"> </w:t>
      </w:r>
      <w:r w:rsidR="003A0879">
        <w:rPr>
          <w:rFonts w:eastAsia="Times New Roman"/>
          <w:lang w:eastAsia="en-GB"/>
        </w:rPr>
        <w:t xml:space="preserve">and 1 page  </w:t>
      </w:r>
      <w:hyperlink r:id="rId8" w:history="1">
        <w:r w:rsidR="003A0879" w:rsidRPr="003A0879">
          <w:rPr>
            <w:rStyle w:val="Hyperlink"/>
            <w:rFonts w:eastAsia="Times New Roman"/>
            <w:lang w:eastAsia="en-GB"/>
          </w:rPr>
          <w:t>Overview_of_Sexting_Guidance.pdf</w:t>
        </w:r>
      </w:hyperlink>
      <w:r w:rsidR="003A0879">
        <w:rPr>
          <w:rFonts w:eastAsia="Times New Roman"/>
          <w:i/>
          <w:lang w:eastAsia="en-GB"/>
        </w:rPr>
        <w:t xml:space="preserve"> </w:t>
      </w:r>
      <w:r w:rsidR="003A0879" w:rsidRPr="003A0879">
        <w:rPr>
          <w:rFonts w:eastAsia="Times New Roman"/>
          <w:lang w:eastAsia="en-GB"/>
        </w:rPr>
        <w:t>should therefore be referred to.</w:t>
      </w:r>
      <w:r w:rsidR="003A0879">
        <w:rPr>
          <w:rFonts w:eastAsia="Times New Roman"/>
          <w:i/>
          <w:lang w:eastAsia="en-GB"/>
        </w:rPr>
        <w:t xml:space="preserve"> </w:t>
      </w:r>
      <w:r w:rsidR="003A0879">
        <w:rPr>
          <w:rFonts w:eastAsia="Times New Roman"/>
          <w:lang w:eastAsia="en-GB"/>
        </w:rPr>
        <w:t xml:space="preserve">There is specific reference to the online components of sexual violence and sexual harassment (including sexting) and the relevant </w:t>
      </w:r>
    </w:p>
    <w:p w14:paraId="204FF6AD" w14:textId="77777777" w:rsidR="00D72593" w:rsidRDefault="00425C4B" w:rsidP="003A0879">
      <w:pPr>
        <w:rPr>
          <w:rFonts w:eastAsia="Times New Roman"/>
          <w:lang w:eastAsia="en-GB"/>
        </w:rPr>
      </w:pPr>
      <w:hyperlink r:id="rId9" w:history="1">
        <w:r w:rsidR="003A0879" w:rsidRPr="003A0879">
          <w:rPr>
            <w:rStyle w:val="Hyperlink"/>
            <w:rFonts w:eastAsia="Times New Roman"/>
            <w:lang w:eastAsia="en-GB"/>
          </w:rPr>
          <w:t>guidance</w:t>
        </w:r>
      </w:hyperlink>
      <w:r w:rsidR="00E87950" w:rsidRPr="003A0879">
        <w:rPr>
          <w:rFonts w:eastAsia="Times New Roman"/>
          <w:lang w:eastAsia="en-GB"/>
        </w:rPr>
        <w:t xml:space="preserve"> </w:t>
      </w:r>
      <w:r w:rsidR="003A0879" w:rsidRPr="003A0879">
        <w:rPr>
          <w:rFonts w:eastAsia="Times New Roman"/>
          <w:lang w:eastAsia="en-GB"/>
        </w:rPr>
        <w:t>should be referred to.</w:t>
      </w:r>
    </w:p>
    <w:p w14:paraId="36B713C1" w14:textId="77777777" w:rsidR="003A0879" w:rsidRPr="003A0879" w:rsidRDefault="003A0879" w:rsidP="003A0879">
      <w:pPr>
        <w:rPr>
          <w:rFonts w:eastAsia="Times New Roman"/>
          <w:b/>
          <w:lang w:eastAsia="en-GB"/>
        </w:rPr>
      </w:pPr>
    </w:p>
    <w:p w14:paraId="287DA2D7" w14:textId="77777777" w:rsidR="003A0879" w:rsidRDefault="003A0879" w:rsidP="003A0879">
      <w:pPr>
        <w:rPr>
          <w:rFonts w:eastAsia="Times New Roman"/>
          <w:lang w:eastAsia="en-GB"/>
        </w:rPr>
      </w:pPr>
      <w:r w:rsidRPr="003A0879">
        <w:rPr>
          <w:rFonts w:eastAsia="Times New Roman"/>
          <w:b/>
          <w:lang w:eastAsia="en-GB"/>
        </w:rPr>
        <w:t>Additional Oxfordshire resources and links</w:t>
      </w:r>
      <w:r>
        <w:rPr>
          <w:rFonts w:eastAsia="Times New Roman"/>
          <w:lang w:eastAsia="en-GB"/>
        </w:rPr>
        <w:t>.</w:t>
      </w:r>
      <w:r w:rsidR="00C7034B">
        <w:rPr>
          <w:rFonts w:eastAsia="Times New Roman"/>
          <w:lang w:eastAsia="en-GB"/>
        </w:rPr>
        <w:t xml:space="preserve"> Latest versions will be available on </w:t>
      </w:r>
      <w:hyperlink r:id="rId10" w:history="1">
        <w:r w:rsidR="00C7034B" w:rsidRPr="009E7ED9">
          <w:rPr>
            <w:rStyle w:val="Hyperlink"/>
            <w:rFonts w:eastAsia="Times New Roman"/>
            <w:lang w:eastAsia="en-GB"/>
          </w:rPr>
          <w:t>http://schools.oxfordshire.gov.uk/cms/content/policy-and-guidance</w:t>
        </w:r>
      </w:hyperlink>
      <w:r w:rsidR="00C7034B">
        <w:rPr>
          <w:rFonts w:eastAsia="Times New Roman"/>
          <w:lang w:eastAsia="en-GB"/>
        </w:rPr>
        <w:t xml:space="preserve"> </w:t>
      </w:r>
      <w:r w:rsidR="00692C9C">
        <w:rPr>
          <w:rFonts w:eastAsia="Times New Roman"/>
          <w:lang w:eastAsia="en-GB"/>
        </w:rPr>
        <w:t xml:space="preserve">and </w:t>
      </w:r>
      <w:hyperlink r:id="rId11" w:history="1">
        <w:r w:rsidR="00692C9C" w:rsidRPr="009E7ED9">
          <w:rPr>
            <w:rStyle w:val="Hyperlink"/>
            <w:rFonts w:eastAsia="Times New Roman"/>
            <w:lang w:eastAsia="en-GB"/>
          </w:rPr>
          <w:t>http://schools.oxfordshire.gov.uk/cms/content/internet-safety-and-cyberbullying</w:t>
        </w:r>
      </w:hyperlink>
      <w:r w:rsidR="00692C9C">
        <w:rPr>
          <w:rFonts w:eastAsia="Times New Roman"/>
          <w:lang w:eastAsia="en-GB"/>
        </w:rPr>
        <w:t xml:space="preserve"> </w:t>
      </w:r>
    </w:p>
    <w:p w14:paraId="76DCCFC5" w14:textId="77777777" w:rsidR="003A0879" w:rsidRDefault="00C7034B" w:rsidP="003A0879">
      <w:pPr>
        <w:rPr>
          <w:rFonts w:eastAsia="Times New Roman"/>
          <w:lang w:eastAsia="en-GB"/>
        </w:rPr>
      </w:pPr>
      <w:r>
        <w:rPr>
          <w:rFonts w:eastAsia="Times New Roman"/>
          <w:lang w:eastAsia="en-GB"/>
        </w:rPr>
        <w:t>E-safety cyberbullying toolkit</w:t>
      </w:r>
    </w:p>
    <w:p w14:paraId="101BA537" w14:textId="77777777" w:rsidR="00C7034B" w:rsidRPr="00C7034B" w:rsidRDefault="00C7034B" w:rsidP="003A0879">
      <w:pPr>
        <w:rPr>
          <w:rFonts w:eastAsia="Times New Roman"/>
          <w:lang w:eastAsia="en-GB"/>
        </w:rPr>
      </w:pPr>
      <w:r>
        <w:rPr>
          <w:rFonts w:eastAsia="Times New Roman"/>
          <w:lang w:eastAsia="en-GB"/>
        </w:rPr>
        <w:t>Managing youth produced sexual imagery – sexting resource pack</w:t>
      </w:r>
    </w:p>
    <w:p w14:paraId="0F9DF125" w14:textId="77777777" w:rsidR="003A0879" w:rsidRPr="003A0879" w:rsidRDefault="003A0879" w:rsidP="00C7034B">
      <w:pPr>
        <w:rPr>
          <w:rFonts w:eastAsia="Times New Roman"/>
          <w:i/>
          <w:lang w:eastAsia="en-GB"/>
        </w:rPr>
      </w:pPr>
      <w:r>
        <w:rPr>
          <w:color w:val="000000"/>
          <w:spacing w:val="4"/>
          <w:lang w:val="en"/>
        </w:rPr>
        <w:t>CLICK Resource pack (primary</w:t>
      </w:r>
      <w:r w:rsidR="004D0E31">
        <w:rPr>
          <w:color w:val="000000"/>
          <w:spacing w:val="4"/>
          <w:lang w:val="en"/>
        </w:rPr>
        <w:t xml:space="preserve"> schools</w:t>
      </w:r>
      <w:r w:rsidR="00C7034B">
        <w:rPr>
          <w:color w:val="000000"/>
          <w:spacing w:val="4"/>
          <w:lang w:val="en"/>
        </w:rPr>
        <w:t>)</w:t>
      </w:r>
      <w:r w:rsidR="00C7034B" w:rsidRPr="00C7034B">
        <w:rPr>
          <w:color w:val="000000"/>
          <w:spacing w:val="4"/>
          <w:lang w:val="en"/>
        </w:rPr>
        <w:t xml:space="preserve"> </w:t>
      </w:r>
      <w:hyperlink r:id="rId12" w:history="1">
        <w:r w:rsidR="00C7034B" w:rsidRPr="00C7034B">
          <w:rPr>
            <w:bCs/>
            <w:color w:val="0000FF"/>
            <w:spacing w:val="4"/>
            <w:u w:val="single"/>
            <w:lang w:val="en"/>
          </w:rPr>
          <w:t>Click - online safety, cyberbullying and digital resilience</w:t>
        </w:r>
      </w:hyperlink>
      <w:r w:rsidR="00C7034B">
        <w:rPr>
          <w:rFonts w:ascii="Trebuchet MS" w:hAnsi="Trebuchet MS"/>
          <w:color w:val="000000"/>
          <w:spacing w:val="4"/>
          <w:lang w:val="en"/>
        </w:rPr>
        <w:t> </w:t>
      </w:r>
    </w:p>
    <w:p w14:paraId="3938DAD4" w14:textId="77777777" w:rsidR="00A714E5" w:rsidRDefault="006861C1">
      <w:r>
        <w:t xml:space="preserve">OSCB Digital Safeguarding Training can be accessed via </w:t>
      </w:r>
      <w:hyperlink r:id="rId13" w:history="1">
        <w:r w:rsidRPr="00013480">
          <w:rPr>
            <w:rStyle w:val="Hyperlink"/>
          </w:rPr>
          <w:t>http://www.oscb.org.uk/themes-tools/e-safety/</w:t>
        </w:r>
      </w:hyperlink>
      <w:r>
        <w:t xml:space="preserve"> </w:t>
      </w:r>
    </w:p>
    <w:p w14:paraId="552FCE4E" w14:textId="77777777" w:rsidR="006861C1" w:rsidRDefault="006861C1"/>
    <w:tbl>
      <w:tblPr>
        <w:tblStyle w:val="TableGrid"/>
        <w:tblW w:w="0" w:type="auto"/>
        <w:tblLook w:val="04A0" w:firstRow="1" w:lastRow="0" w:firstColumn="1" w:lastColumn="0" w:noHBand="0" w:noVBand="1"/>
      </w:tblPr>
      <w:tblGrid>
        <w:gridCol w:w="7337"/>
        <w:gridCol w:w="1845"/>
        <w:gridCol w:w="6094"/>
      </w:tblGrid>
      <w:tr w:rsidR="00A714E5" w14:paraId="53A5C0FC" w14:textId="77777777" w:rsidTr="006861C1">
        <w:tc>
          <w:tcPr>
            <w:tcW w:w="15276" w:type="dxa"/>
            <w:gridSpan w:val="3"/>
          </w:tcPr>
          <w:p w14:paraId="260A77A1" w14:textId="77777777" w:rsidR="00A714E5" w:rsidRDefault="00A714E5">
            <w:pPr>
              <w:rPr>
                <w:b/>
              </w:rPr>
            </w:pPr>
            <w:r>
              <w:rPr>
                <w:b/>
              </w:rPr>
              <w:t>Policy and Leadership</w:t>
            </w:r>
          </w:p>
          <w:p w14:paraId="7A9C278A" w14:textId="77777777" w:rsidR="008B6698" w:rsidRPr="00A714E5" w:rsidRDefault="008B6698">
            <w:pPr>
              <w:rPr>
                <w:b/>
              </w:rPr>
            </w:pPr>
          </w:p>
        </w:tc>
      </w:tr>
      <w:tr w:rsidR="00A714E5" w14:paraId="4B640FC4" w14:textId="77777777" w:rsidTr="006861C1">
        <w:trPr>
          <w:trHeight w:val="987"/>
        </w:trPr>
        <w:tc>
          <w:tcPr>
            <w:tcW w:w="7337" w:type="dxa"/>
          </w:tcPr>
          <w:p w14:paraId="18E95419" w14:textId="77777777" w:rsidR="00A714E5" w:rsidRDefault="00A714E5" w:rsidP="00A714E5">
            <w:pPr>
              <w:pStyle w:val="ListParagraph"/>
              <w:numPr>
                <w:ilvl w:val="0"/>
                <w:numId w:val="1"/>
              </w:numPr>
              <w:rPr>
                <w:sz w:val="22"/>
                <w:szCs w:val="22"/>
              </w:rPr>
            </w:pPr>
            <w:r w:rsidRPr="00FD4372">
              <w:rPr>
                <w:sz w:val="22"/>
                <w:szCs w:val="22"/>
              </w:rPr>
              <w:t>Who is responsible for E-safety? Do you have an E-safety Co-ordinator, an active e-safety committee including all stake holders and are governors involved in developing policy and monitoring of incidents?</w:t>
            </w:r>
            <w:r w:rsidR="006861C1">
              <w:rPr>
                <w:sz w:val="22"/>
                <w:szCs w:val="22"/>
              </w:rPr>
              <w:t xml:space="preserve"> </w:t>
            </w:r>
          </w:p>
          <w:p w14:paraId="4A4C00AC" w14:textId="77777777" w:rsidR="006861C1" w:rsidRPr="00A714E5" w:rsidRDefault="006861C1" w:rsidP="006861C1">
            <w:pPr>
              <w:pStyle w:val="ListParagraph"/>
              <w:rPr>
                <w:sz w:val="22"/>
                <w:szCs w:val="22"/>
              </w:rPr>
            </w:pPr>
          </w:p>
        </w:tc>
        <w:tc>
          <w:tcPr>
            <w:tcW w:w="1845" w:type="dxa"/>
          </w:tcPr>
          <w:p w14:paraId="60C2AC29" w14:textId="77777777" w:rsidR="00A714E5" w:rsidRDefault="00A714E5">
            <w:r>
              <w:t>Yes/no/partial</w:t>
            </w:r>
          </w:p>
        </w:tc>
        <w:tc>
          <w:tcPr>
            <w:tcW w:w="6094" w:type="dxa"/>
          </w:tcPr>
          <w:p w14:paraId="27538D64" w14:textId="77777777" w:rsidR="00A714E5" w:rsidRDefault="00A714E5">
            <w:r>
              <w:t>Action needed</w:t>
            </w:r>
          </w:p>
        </w:tc>
      </w:tr>
      <w:tr w:rsidR="00A714E5" w14:paraId="218DB692" w14:textId="77777777" w:rsidTr="006861C1">
        <w:tc>
          <w:tcPr>
            <w:tcW w:w="7337" w:type="dxa"/>
          </w:tcPr>
          <w:p w14:paraId="58BDB542" w14:textId="77777777" w:rsidR="00A714E5" w:rsidRPr="00A714E5" w:rsidRDefault="00A714E5" w:rsidP="00851A35">
            <w:pPr>
              <w:pStyle w:val="ListParagraph"/>
              <w:numPr>
                <w:ilvl w:val="0"/>
                <w:numId w:val="1"/>
              </w:numPr>
              <w:rPr>
                <w:sz w:val="22"/>
                <w:szCs w:val="22"/>
              </w:rPr>
            </w:pPr>
            <w:r w:rsidRPr="00A714E5">
              <w:rPr>
                <w:sz w:val="22"/>
                <w:szCs w:val="22"/>
              </w:rPr>
              <w:t>Do you have a comprehensive e-safety policy?</w:t>
            </w:r>
            <w:r w:rsidR="00851A35">
              <w:rPr>
                <w:sz w:val="22"/>
                <w:szCs w:val="22"/>
              </w:rPr>
              <w:t xml:space="preserve"> Does the policy link to all other relevant policies (Anti-Bullying, Peer on Peer abuse; child protection etc.)</w:t>
            </w:r>
            <w:r w:rsidR="006861C1">
              <w:rPr>
                <w:sz w:val="22"/>
                <w:szCs w:val="22"/>
              </w:rPr>
              <w:t xml:space="preserve"> (</w:t>
            </w:r>
            <w:r w:rsidR="006861C1">
              <w:rPr>
                <w:i/>
                <w:sz w:val="22"/>
                <w:szCs w:val="22"/>
              </w:rPr>
              <w:t>note KSIE 2018 requirements)</w:t>
            </w:r>
            <w:r w:rsidR="00851A35">
              <w:rPr>
                <w:sz w:val="22"/>
                <w:szCs w:val="22"/>
              </w:rPr>
              <w:t xml:space="preserve"> </w:t>
            </w:r>
          </w:p>
          <w:p w14:paraId="00DF83C4" w14:textId="77777777" w:rsidR="00A714E5" w:rsidRDefault="00A714E5"/>
        </w:tc>
        <w:tc>
          <w:tcPr>
            <w:tcW w:w="1845" w:type="dxa"/>
          </w:tcPr>
          <w:p w14:paraId="19CEA111" w14:textId="77777777" w:rsidR="00A714E5" w:rsidRDefault="00A714E5"/>
        </w:tc>
        <w:tc>
          <w:tcPr>
            <w:tcW w:w="6094" w:type="dxa"/>
          </w:tcPr>
          <w:p w14:paraId="2705B8C2" w14:textId="77777777" w:rsidR="00A714E5" w:rsidRDefault="00A714E5"/>
        </w:tc>
      </w:tr>
      <w:tr w:rsidR="00A714E5" w14:paraId="19625BAF" w14:textId="77777777" w:rsidTr="006861C1">
        <w:tc>
          <w:tcPr>
            <w:tcW w:w="7337" w:type="dxa"/>
          </w:tcPr>
          <w:p w14:paraId="54A1B0D4" w14:textId="77777777" w:rsidR="00A714E5" w:rsidRPr="006861C1" w:rsidRDefault="00A714E5" w:rsidP="006861C1">
            <w:pPr>
              <w:pStyle w:val="ListParagraph"/>
              <w:numPr>
                <w:ilvl w:val="0"/>
                <w:numId w:val="1"/>
              </w:numPr>
              <w:rPr>
                <w:sz w:val="22"/>
                <w:szCs w:val="22"/>
              </w:rPr>
            </w:pPr>
            <w:r w:rsidRPr="00FD4372">
              <w:rPr>
                <w:sz w:val="22"/>
                <w:szCs w:val="22"/>
              </w:rPr>
              <w:t>Is there guidance for Acceptable Use in place, appropriately differentiated and regularly reinforced?</w:t>
            </w:r>
          </w:p>
        </w:tc>
        <w:tc>
          <w:tcPr>
            <w:tcW w:w="1845" w:type="dxa"/>
          </w:tcPr>
          <w:p w14:paraId="5A099689" w14:textId="77777777" w:rsidR="00A714E5" w:rsidRDefault="00A714E5"/>
        </w:tc>
        <w:tc>
          <w:tcPr>
            <w:tcW w:w="6094" w:type="dxa"/>
          </w:tcPr>
          <w:p w14:paraId="3CE0DBF0" w14:textId="77777777" w:rsidR="00A714E5" w:rsidRDefault="00A714E5"/>
        </w:tc>
      </w:tr>
      <w:tr w:rsidR="00A714E5" w14:paraId="2ED140CE" w14:textId="77777777" w:rsidTr="006861C1">
        <w:tc>
          <w:tcPr>
            <w:tcW w:w="7337" w:type="dxa"/>
          </w:tcPr>
          <w:p w14:paraId="6D6405B7" w14:textId="77777777" w:rsidR="00A714E5" w:rsidRPr="00FD4372" w:rsidRDefault="00A714E5" w:rsidP="00A714E5">
            <w:pPr>
              <w:pStyle w:val="ListParagraph"/>
              <w:numPr>
                <w:ilvl w:val="0"/>
                <w:numId w:val="1"/>
              </w:numPr>
              <w:rPr>
                <w:sz w:val="22"/>
                <w:szCs w:val="22"/>
              </w:rPr>
            </w:pPr>
            <w:r w:rsidRPr="00FD4372">
              <w:rPr>
                <w:sz w:val="22"/>
                <w:szCs w:val="22"/>
              </w:rPr>
              <w:lastRenderedPageBreak/>
              <w:t>Is E-safety part of self-evaluation and linked to other relevant policies e.g. behaviour policy, Anti-Bullying policy, ICT policies, safeguarding etc.</w:t>
            </w:r>
          </w:p>
          <w:p w14:paraId="313C1FB6" w14:textId="77777777" w:rsidR="00A714E5" w:rsidRDefault="00A714E5"/>
        </w:tc>
        <w:tc>
          <w:tcPr>
            <w:tcW w:w="1845" w:type="dxa"/>
          </w:tcPr>
          <w:p w14:paraId="6A99680D" w14:textId="77777777" w:rsidR="00A714E5" w:rsidRDefault="00A714E5"/>
        </w:tc>
        <w:tc>
          <w:tcPr>
            <w:tcW w:w="6094" w:type="dxa"/>
          </w:tcPr>
          <w:p w14:paraId="1A3999E2" w14:textId="77777777" w:rsidR="00A714E5" w:rsidRDefault="00A714E5"/>
        </w:tc>
      </w:tr>
      <w:tr w:rsidR="00A714E5" w14:paraId="0C00CCD4" w14:textId="77777777" w:rsidTr="006861C1">
        <w:tc>
          <w:tcPr>
            <w:tcW w:w="7337" w:type="dxa"/>
          </w:tcPr>
          <w:p w14:paraId="2CAFE02D" w14:textId="77777777" w:rsidR="00A714E5" w:rsidRDefault="00A714E5" w:rsidP="00232924">
            <w:pPr>
              <w:pStyle w:val="ListParagraph"/>
              <w:numPr>
                <w:ilvl w:val="0"/>
                <w:numId w:val="1"/>
              </w:numPr>
            </w:pPr>
            <w:r w:rsidRPr="00FD4372">
              <w:rPr>
                <w:sz w:val="22"/>
                <w:szCs w:val="22"/>
              </w:rPr>
              <w:t>Are their strategies for management of unacceptable use, clearly understood by all and that cover behaviour beyond school? Are these regularly reviewed and updated?</w:t>
            </w:r>
            <w:r w:rsidR="006861C1">
              <w:rPr>
                <w:sz w:val="22"/>
                <w:szCs w:val="22"/>
              </w:rPr>
              <w:t xml:space="preserve"> </w:t>
            </w:r>
          </w:p>
        </w:tc>
        <w:tc>
          <w:tcPr>
            <w:tcW w:w="1845" w:type="dxa"/>
          </w:tcPr>
          <w:p w14:paraId="7237E0CE" w14:textId="77777777" w:rsidR="00A714E5" w:rsidRDefault="00A714E5"/>
        </w:tc>
        <w:tc>
          <w:tcPr>
            <w:tcW w:w="6094" w:type="dxa"/>
          </w:tcPr>
          <w:p w14:paraId="64B84375" w14:textId="77777777" w:rsidR="00A714E5" w:rsidRDefault="00A714E5"/>
        </w:tc>
      </w:tr>
      <w:tr w:rsidR="00A714E5" w14:paraId="5BD01F26" w14:textId="77777777" w:rsidTr="006861C1">
        <w:tc>
          <w:tcPr>
            <w:tcW w:w="7337" w:type="dxa"/>
          </w:tcPr>
          <w:p w14:paraId="15BE9505" w14:textId="77777777" w:rsidR="00A714E5" w:rsidRPr="00FD4372" w:rsidRDefault="00A714E5" w:rsidP="00A714E5">
            <w:pPr>
              <w:pStyle w:val="ListParagraph"/>
              <w:numPr>
                <w:ilvl w:val="0"/>
                <w:numId w:val="1"/>
              </w:numPr>
              <w:rPr>
                <w:sz w:val="22"/>
                <w:szCs w:val="22"/>
              </w:rPr>
            </w:pPr>
            <w:r w:rsidRPr="00FD4372">
              <w:rPr>
                <w:sz w:val="22"/>
                <w:szCs w:val="22"/>
              </w:rPr>
              <w:t>Are their clear policies in relation to mobile phones, digital images, use of communication technologies (e-mail, chat, blogs, etc.) school website/learning platform?</w:t>
            </w:r>
          </w:p>
          <w:p w14:paraId="4B67968A" w14:textId="77777777" w:rsidR="00A714E5" w:rsidRDefault="00A714E5"/>
        </w:tc>
        <w:tc>
          <w:tcPr>
            <w:tcW w:w="1845" w:type="dxa"/>
          </w:tcPr>
          <w:p w14:paraId="60070F09" w14:textId="77777777" w:rsidR="00A714E5" w:rsidRDefault="00A714E5"/>
        </w:tc>
        <w:tc>
          <w:tcPr>
            <w:tcW w:w="6094" w:type="dxa"/>
          </w:tcPr>
          <w:p w14:paraId="09D8C37C" w14:textId="77777777" w:rsidR="00A714E5" w:rsidRDefault="00A714E5"/>
        </w:tc>
      </w:tr>
      <w:tr w:rsidR="00A714E5" w14:paraId="7488C040" w14:textId="77777777" w:rsidTr="006861C1">
        <w:trPr>
          <w:trHeight w:val="903"/>
        </w:trPr>
        <w:tc>
          <w:tcPr>
            <w:tcW w:w="7337" w:type="dxa"/>
          </w:tcPr>
          <w:p w14:paraId="5A47C9FF" w14:textId="77777777" w:rsidR="00A714E5" w:rsidRPr="008B6698" w:rsidRDefault="00A714E5" w:rsidP="008B6698">
            <w:pPr>
              <w:pStyle w:val="ListParagraph"/>
              <w:numPr>
                <w:ilvl w:val="0"/>
                <w:numId w:val="1"/>
              </w:numPr>
              <w:rPr>
                <w:sz w:val="22"/>
                <w:szCs w:val="22"/>
              </w:rPr>
            </w:pPr>
            <w:r w:rsidRPr="00FD4372">
              <w:rPr>
                <w:sz w:val="22"/>
                <w:szCs w:val="22"/>
              </w:rPr>
              <w:t>Are there clear protocols, professional standards in place regarding communication of staff with other members of schools and wider community?</w:t>
            </w:r>
          </w:p>
        </w:tc>
        <w:tc>
          <w:tcPr>
            <w:tcW w:w="1845" w:type="dxa"/>
          </w:tcPr>
          <w:p w14:paraId="0F1D29A2" w14:textId="77777777" w:rsidR="00A714E5" w:rsidRDefault="00A714E5"/>
        </w:tc>
        <w:tc>
          <w:tcPr>
            <w:tcW w:w="6094" w:type="dxa"/>
          </w:tcPr>
          <w:p w14:paraId="6CD2F833" w14:textId="77777777" w:rsidR="00A714E5" w:rsidRDefault="00A714E5"/>
        </w:tc>
      </w:tr>
      <w:tr w:rsidR="00A714E5" w14:paraId="39FE706F" w14:textId="77777777" w:rsidTr="006861C1">
        <w:tc>
          <w:tcPr>
            <w:tcW w:w="15276" w:type="dxa"/>
            <w:gridSpan w:val="3"/>
          </w:tcPr>
          <w:p w14:paraId="3D443DAD" w14:textId="77777777" w:rsidR="00A714E5" w:rsidRPr="00FD4372" w:rsidRDefault="00A714E5" w:rsidP="00A714E5">
            <w:pPr>
              <w:rPr>
                <w:b/>
                <w:sz w:val="22"/>
                <w:szCs w:val="22"/>
              </w:rPr>
            </w:pPr>
            <w:r w:rsidRPr="00FD4372">
              <w:rPr>
                <w:b/>
                <w:sz w:val="22"/>
                <w:szCs w:val="22"/>
              </w:rPr>
              <w:t>Infrastructure</w:t>
            </w:r>
          </w:p>
          <w:p w14:paraId="7DFEFB5F" w14:textId="77777777" w:rsidR="00A714E5" w:rsidRDefault="00A714E5"/>
        </w:tc>
      </w:tr>
      <w:tr w:rsidR="00A714E5" w14:paraId="4D5B0B0C" w14:textId="77777777" w:rsidTr="006861C1">
        <w:tc>
          <w:tcPr>
            <w:tcW w:w="7337" w:type="dxa"/>
          </w:tcPr>
          <w:p w14:paraId="712C3527" w14:textId="77777777" w:rsidR="00A714E5" w:rsidRPr="00FD4372" w:rsidRDefault="00A714E5" w:rsidP="00A714E5">
            <w:pPr>
              <w:pStyle w:val="ListParagraph"/>
              <w:numPr>
                <w:ilvl w:val="0"/>
                <w:numId w:val="2"/>
              </w:numPr>
              <w:rPr>
                <w:sz w:val="22"/>
                <w:szCs w:val="22"/>
              </w:rPr>
            </w:pPr>
            <w:r w:rsidRPr="00FD4372">
              <w:rPr>
                <w:sz w:val="22"/>
                <w:szCs w:val="22"/>
              </w:rPr>
              <w:t>Are their clear policies in relation to passwords and are passwords secure?</w:t>
            </w:r>
            <w:r w:rsidR="00232924">
              <w:rPr>
                <w:sz w:val="22"/>
                <w:szCs w:val="22"/>
              </w:rPr>
              <w:t xml:space="preserve"> Are they age-</w:t>
            </w:r>
            <w:r w:rsidRPr="00FD4372">
              <w:rPr>
                <w:sz w:val="22"/>
                <w:szCs w:val="22"/>
              </w:rPr>
              <w:t>appropriate for students and reinforced via the curriculum?</w:t>
            </w:r>
          </w:p>
          <w:p w14:paraId="48000969" w14:textId="77777777" w:rsidR="00A714E5" w:rsidRDefault="00A714E5" w:rsidP="00A714E5">
            <w:pPr>
              <w:pStyle w:val="ListParagraph"/>
              <w:rPr>
                <w:sz w:val="22"/>
                <w:szCs w:val="22"/>
              </w:rPr>
            </w:pPr>
          </w:p>
        </w:tc>
        <w:tc>
          <w:tcPr>
            <w:tcW w:w="1845" w:type="dxa"/>
          </w:tcPr>
          <w:p w14:paraId="4475DEE1" w14:textId="77777777" w:rsidR="00A714E5" w:rsidRDefault="00A714E5"/>
        </w:tc>
        <w:tc>
          <w:tcPr>
            <w:tcW w:w="6094" w:type="dxa"/>
          </w:tcPr>
          <w:p w14:paraId="78F4407E" w14:textId="77777777" w:rsidR="00A714E5" w:rsidRDefault="00A714E5"/>
        </w:tc>
      </w:tr>
      <w:tr w:rsidR="00A714E5" w14:paraId="4DCF0D4D" w14:textId="77777777" w:rsidTr="006861C1">
        <w:tc>
          <w:tcPr>
            <w:tcW w:w="7337" w:type="dxa"/>
          </w:tcPr>
          <w:p w14:paraId="38C3AD24" w14:textId="77777777" w:rsidR="00A714E5" w:rsidRDefault="00A714E5" w:rsidP="008B6698">
            <w:pPr>
              <w:pStyle w:val="ListParagraph"/>
              <w:numPr>
                <w:ilvl w:val="0"/>
                <w:numId w:val="2"/>
              </w:numPr>
              <w:rPr>
                <w:sz w:val="22"/>
                <w:szCs w:val="22"/>
              </w:rPr>
            </w:pPr>
            <w:r w:rsidRPr="00FD4372">
              <w:rPr>
                <w:sz w:val="22"/>
                <w:szCs w:val="22"/>
              </w:rPr>
              <w:t xml:space="preserve">Is </w:t>
            </w:r>
            <w:r w:rsidR="00232924">
              <w:rPr>
                <w:sz w:val="22"/>
                <w:szCs w:val="22"/>
              </w:rPr>
              <w:t xml:space="preserve">the </w:t>
            </w:r>
            <w:r w:rsidRPr="00FD4372">
              <w:rPr>
                <w:sz w:val="22"/>
                <w:szCs w:val="22"/>
              </w:rPr>
              <w:t>school</w:t>
            </w:r>
            <w:r w:rsidR="00232924">
              <w:rPr>
                <w:sz w:val="22"/>
                <w:szCs w:val="22"/>
              </w:rPr>
              <w:t>’</w:t>
            </w:r>
            <w:r w:rsidRPr="00FD4372">
              <w:rPr>
                <w:sz w:val="22"/>
                <w:szCs w:val="22"/>
              </w:rPr>
              <w:t>s internet service provided by a recognised ISP with filters and monitoring? Is illegal content filtered by actively employing illegal content lists? Does it include mechanisms to protect users from extremist/terrorist material</w:t>
            </w:r>
            <w:r>
              <w:rPr>
                <w:sz w:val="22"/>
                <w:szCs w:val="22"/>
              </w:rPr>
              <w:t>?</w:t>
            </w:r>
            <w:r w:rsidRPr="00FD4372">
              <w:rPr>
                <w:sz w:val="22"/>
                <w:szCs w:val="22"/>
              </w:rPr>
              <w:t xml:space="preserve"> (prevent agenda)</w:t>
            </w:r>
          </w:p>
          <w:p w14:paraId="45D6197E" w14:textId="77777777" w:rsidR="006861C1" w:rsidRPr="006861C1" w:rsidRDefault="006861C1" w:rsidP="006861C1">
            <w:pPr>
              <w:pStyle w:val="ListParagraph"/>
              <w:rPr>
                <w:i/>
                <w:sz w:val="22"/>
                <w:szCs w:val="22"/>
              </w:rPr>
            </w:pPr>
            <w:r>
              <w:rPr>
                <w:i/>
                <w:sz w:val="22"/>
                <w:szCs w:val="22"/>
              </w:rPr>
              <w:t>Are there policies in place re children accessing internet via their phones (KSIE 2018)</w:t>
            </w:r>
          </w:p>
          <w:p w14:paraId="419CC154" w14:textId="77777777" w:rsidR="006858CE" w:rsidRPr="006858CE" w:rsidRDefault="006858CE" w:rsidP="006858CE">
            <w:pPr>
              <w:pStyle w:val="ListParagraph"/>
              <w:rPr>
                <w:i/>
                <w:sz w:val="20"/>
                <w:szCs w:val="20"/>
              </w:rPr>
            </w:pPr>
          </w:p>
        </w:tc>
        <w:tc>
          <w:tcPr>
            <w:tcW w:w="1845" w:type="dxa"/>
          </w:tcPr>
          <w:p w14:paraId="35B18317" w14:textId="77777777" w:rsidR="00A714E5" w:rsidRDefault="00A714E5"/>
        </w:tc>
        <w:tc>
          <w:tcPr>
            <w:tcW w:w="6094" w:type="dxa"/>
          </w:tcPr>
          <w:p w14:paraId="75FEDF72" w14:textId="77777777" w:rsidR="00A714E5" w:rsidRDefault="00A714E5"/>
        </w:tc>
      </w:tr>
      <w:tr w:rsidR="00A714E5" w14:paraId="21E5785B" w14:textId="77777777" w:rsidTr="006861C1">
        <w:tc>
          <w:tcPr>
            <w:tcW w:w="7337" w:type="dxa"/>
          </w:tcPr>
          <w:p w14:paraId="1B3E2A9A" w14:textId="77777777" w:rsidR="00A714E5" w:rsidRPr="00FD4372" w:rsidRDefault="00A714E5" w:rsidP="00A714E5">
            <w:pPr>
              <w:pStyle w:val="ListParagraph"/>
              <w:numPr>
                <w:ilvl w:val="0"/>
                <w:numId w:val="2"/>
              </w:numPr>
              <w:rPr>
                <w:sz w:val="22"/>
                <w:szCs w:val="22"/>
              </w:rPr>
            </w:pPr>
            <w:r w:rsidRPr="00FD4372">
              <w:rPr>
                <w:sz w:val="22"/>
                <w:szCs w:val="22"/>
              </w:rPr>
              <w:t>Do school systems meet technical security requirements?</w:t>
            </w:r>
          </w:p>
          <w:p w14:paraId="3AF51170" w14:textId="77777777" w:rsidR="00A714E5" w:rsidRDefault="00A714E5" w:rsidP="00A714E5">
            <w:pPr>
              <w:rPr>
                <w:b/>
                <w:sz w:val="22"/>
                <w:szCs w:val="22"/>
              </w:rPr>
            </w:pPr>
          </w:p>
        </w:tc>
        <w:tc>
          <w:tcPr>
            <w:tcW w:w="1845" w:type="dxa"/>
          </w:tcPr>
          <w:p w14:paraId="66AAD811" w14:textId="77777777" w:rsidR="00A714E5" w:rsidRDefault="00A714E5"/>
          <w:p w14:paraId="432FF0F9" w14:textId="77777777" w:rsidR="008B6698" w:rsidRDefault="008B6698"/>
        </w:tc>
        <w:tc>
          <w:tcPr>
            <w:tcW w:w="6094" w:type="dxa"/>
          </w:tcPr>
          <w:p w14:paraId="213C5068" w14:textId="77777777" w:rsidR="00A714E5" w:rsidRDefault="00A714E5"/>
        </w:tc>
      </w:tr>
      <w:tr w:rsidR="00A714E5" w14:paraId="76E16526" w14:textId="77777777" w:rsidTr="006861C1">
        <w:tc>
          <w:tcPr>
            <w:tcW w:w="7337" w:type="dxa"/>
          </w:tcPr>
          <w:p w14:paraId="7B46F4FA" w14:textId="77777777" w:rsidR="00610A6B" w:rsidRPr="00232924" w:rsidRDefault="00A714E5" w:rsidP="00610A6B">
            <w:pPr>
              <w:pStyle w:val="ListParagraph"/>
              <w:numPr>
                <w:ilvl w:val="0"/>
                <w:numId w:val="2"/>
              </w:numPr>
              <w:rPr>
                <w:sz w:val="22"/>
                <w:szCs w:val="22"/>
              </w:rPr>
            </w:pPr>
            <w:r w:rsidRPr="00FD4372">
              <w:rPr>
                <w:sz w:val="22"/>
                <w:szCs w:val="22"/>
              </w:rPr>
              <w:t>Are their clear policies in place regarding personal data understood by all stakeholders?</w:t>
            </w:r>
          </w:p>
          <w:p w14:paraId="6C310451" w14:textId="77777777" w:rsidR="00A714E5" w:rsidRPr="00FD4372" w:rsidRDefault="00A714E5" w:rsidP="00A714E5">
            <w:pPr>
              <w:pStyle w:val="ListParagraph"/>
              <w:rPr>
                <w:sz w:val="22"/>
                <w:szCs w:val="22"/>
              </w:rPr>
            </w:pPr>
          </w:p>
        </w:tc>
        <w:tc>
          <w:tcPr>
            <w:tcW w:w="1845" w:type="dxa"/>
          </w:tcPr>
          <w:p w14:paraId="2F7F8E0A" w14:textId="77777777" w:rsidR="00A714E5" w:rsidRDefault="00A714E5"/>
        </w:tc>
        <w:tc>
          <w:tcPr>
            <w:tcW w:w="6094" w:type="dxa"/>
          </w:tcPr>
          <w:p w14:paraId="4B78DDCA" w14:textId="77777777" w:rsidR="00A714E5" w:rsidRDefault="00A714E5"/>
        </w:tc>
      </w:tr>
      <w:tr w:rsidR="008B6698" w14:paraId="4DC5D445" w14:textId="77777777" w:rsidTr="006861C1">
        <w:tc>
          <w:tcPr>
            <w:tcW w:w="15276" w:type="dxa"/>
            <w:gridSpan w:val="3"/>
          </w:tcPr>
          <w:p w14:paraId="3FF249AE" w14:textId="77777777" w:rsidR="008B6698" w:rsidRPr="00FD4372" w:rsidRDefault="008B6698" w:rsidP="008B6698">
            <w:pPr>
              <w:rPr>
                <w:b/>
                <w:sz w:val="22"/>
                <w:szCs w:val="22"/>
              </w:rPr>
            </w:pPr>
            <w:r w:rsidRPr="00FD4372">
              <w:rPr>
                <w:b/>
                <w:sz w:val="22"/>
                <w:szCs w:val="22"/>
              </w:rPr>
              <w:t xml:space="preserve">Education </w:t>
            </w:r>
          </w:p>
          <w:p w14:paraId="4D01812F" w14:textId="77777777" w:rsidR="008B6698" w:rsidRDefault="008B6698"/>
        </w:tc>
      </w:tr>
      <w:tr w:rsidR="008B6698" w14:paraId="731EFDF0" w14:textId="77777777" w:rsidTr="006861C1">
        <w:tc>
          <w:tcPr>
            <w:tcW w:w="7337" w:type="dxa"/>
          </w:tcPr>
          <w:p w14:paraId="396D3FFF" w14:textId="77777777" w:rsidR="008B6698" w:rsidRPr="00FD4372" w:rsidRDefault="008B6698" w:rsidP="008B6698">
            <w:pPr>
              <w:pStyle w:val="ListParagraph"/>
              <w:numPr>
                <w:ilvl w:val="0"/>
                <w:numId w:val="3"/>
              </w:numPr>
              <w:rPr>
                <w:sz w:val="22"/>
                <w:szCs w:val="22"/>
              </w:rPr>
            </w:pPr>
            <w:r w:rsidRPr="00FD4372">
              <w:rPr>
                <w:sz w:val="22"/>
                <w:szCs w:val="22"/>
              </w:rPr>
              <w:t>Is there a planned e-safety education embedded in all aspects of the curriculum including protecting vulnerable learners? Does it involve young people as peer educators?</w:t>
            </w:r>
            <w:r w:rsidR="006861C1">
              <w:rPr>
                <w:sz w:val="22"/>
                <w:szCs w:val="22"/>
              </w:rPr>
              <w:t xml:space="preserve"> </w:t>
            </w:r>
          </w:p>
          <w:p w14:paraId="2F3CE6D0" w14:textId="77777777" w:rsidR="008B6698" w:rsidRDefault="008B6698" w:rsidP="00A714E5">
            <w:pPr>
              <w:rPr>
                <w:b/>
                <w:sz w:val="22"/>
                <w:szCs w:val="22"/>
              </w:rPr>
            </w:pPr>
          </w:p>
          <w:p w14:paraId="4E6F96D9" w14:textId="77777777" w:rsidR="00232924" w:rsidRDefault="00232924" w:rsidP="00A714E5">
            <w:pPr>
              <w:rPr>
                <w:b/>
                <w:sz w:val="22"/>
                <w:szCs w:val="22"/>
              </w:rPr>
            </w:pPr>
          </w:p>
        </w:tc>
        <w:tc>
          <w:tcPr>
            <w:tcW w:w="1845" w:type="dxa"/>
          </w:tcPr>
          <w:p w14:paraId="29FAE224" w14:textId="77777777" w:rsidR="008B6698" w:rsidRDefault="008B6698"/>
        </w:tc>
        <w:tc>
          <w:tcPr>
            <w:tcW w:w="6094" w:type="dxa"/>
          </w:tcPr>
          <w:p w14:paraId="18C25AB8" w14:textId="77777777" w:rsidR="008B6698" w:rsidRDefault="008B6698"/>
        </w:tc>
      </w:tr>
      <w:tr w:rsidR="008B6698" w14:paraId="0261FB1C" w14:textId="77777777" w:rsidTr="006861C1">
        <w:trPr>
          <w:trHeight w:val="70"/>
        </w:trPr>
        <w:tc>
          <w:tcPr>
            <w:tcW w:w="7337" w:type="dxa"/>
          </w:tcPr>
          <w:p w14:paraId="0700C9C4" w14:textId="77777777" w:rsidR="008B6698" w:rsidRDefault="008B6698" w:rsidP="006861C1">
            <w:pPr>
              <w:pStyle w:val="ListParagraph"/>
              <w:numPr>
                <w:ilvl w:val="0"/>
                <w:numId w:val="3"/>
              </w:numPr>
              <w:rPr>
                <w:sz w:val="22"/>
                <w:szCs w:val="22"/>
              </w:rPr>
            </w:pPr>
            <w:r w:rsidRPr="00FD4372">
              <w:rPr>
                <w:sz w:val="22"/>
                <w:szCs w:val="22"/>
              </w:rPr>
              <w:lastRenderedPageBreak/>
              <w:t>Are pupils taught about information literacy including developing skills for safe and discriminating online behaviour?</w:t>
            </w:r>
          </w:p>
          <w:p w14:paraId="44491522" w14:textId="77777777" w:rsidR="006861C1" w:rsidRPr="006861C1" w:rsidRDefault="006861C1" w:rsidP="006861C1">
            <w:pPr>
              <w:pStyle w:val="ListParagraph"/>
              <w:rPr>
                <w:sz w:val="22"/>
                <w:szCs w:val="22"/>
              </w:rPr>
            </w:pPr>
          </w:p>
        </w:tc>
        <w:tc>
          <w:tcPr>
            <w:tcW w:w="1845" w:type="dxa"/>
          </w:tcPr>
          <w:p w14:paraId="42BC8448" w14:textId="77777777" w:rsidR="008B6698" w:rsidRDefault="008B6698"/>
        </w:tc>
        <w:tc>
          <w:tcPr>
            <w:tcW w:w="6094" w:type="dxa"/>
          </w:tcPr>
          <w:p w14:paraId="552B8A35" w14:textId="77777777" w:rsidR="008B6698" w:rsidRDefault="008B6698"/>
        </w:tc>
      </w:tr>
      <w:tr w:rsidR="008B6698" w14:paraId="4DD1CEB7" w14:textId="77777777" w:rsidTr="006861C1">
        <w:tc>
          <w:tcPr>
            <w:tcW w:w="7337" w:type="dxa"/>
          </w:tcPr>
          <w:p w14:paraId="03EB0B36" w14:textId="77777777" w:rsidR="008B6698" w:rsidRPr="00FD4372" w:rsidRDefault="008B6698" w:rsidP="008B6698">
            <w:pPr>
              <w:pStyle w:val="ListParagraph"/>
              <w:numPr>
                <w:ilvl w:val="0"/>
                <w:numId w:val="3"/>
              </w:numPr>
              <w:rPr>
                <w:sz w:val="22"/>
                <w:szCs w:val="22"/>
              </w:rPr>
            </w:pPr>
            <w:r w:rsidRPr="00FD4372">
              <w:rPr>
                <w:sz w:val="22"/>
                <w:szCs w:val="22"/>
              </w:rPr>
              <w:t>Are young people’s skills recognised and are they involved in e-safety education?</w:t>
            </w:r>
          </w:p>
          <w:p w14:paraId="6B19C646" w14:textId="77777777" w:rsidR="008B6698" w:rsidRPr="00FD4372" w:rsidRDefault="008B6698" w:rsidP="008B6698">
            <w:pPr>
              <w:pStyle w:val="ListParagraph"/>
              <w:rPr>
                <w:sz w:val="22"/>
                <w:szCs w:val="22"/>
              </w:rPr>
            </w:pPr>
          </w:p>
        </w:tc>
        <w:tc>
          <w:tcPr>
            <w:tcW w:w="1845" w:type="dxa"/>
          </w:tcPr>
          <w:p w14:paraId="56D849FB" w14:textId="77777777" w:rsidR="008B6698" w:rsidRDefault="008B6698"/>
        </w:tc>
        <w:tc>
          <w:tcPr>
            <w:tcW w:w="6094" w:type="dxa"/>
          </w:tcPr>
          <w:p w14:paraId="429AF5BB" w14:textId="77777777" w:rsidR="008B6698" w:rsidRDefault="008B6698"/>
        </w:tc>
      </w:tr>
      <w:tr w:rsidR="008B6698" w14:paraId="6E0977DB" w14:textId="77777777" w:rsidTr="006861C1">
        <w:tc>
          <w:tcPr>
            <w:tcW w:w="7337" w:type="dxa"/>
          </w:tcPr>
          <w:p w14:paraId="04F41CC6" w14:textId="77777777" w:rsidR="008B6698" w:rsidRPr="00FD4372" w:rsidRDefault="008B6698" w:rsidP="008B6698">
            <w:pPr>
              <w:pStyle w:val="ListParagraph"/>
              <w:numPr>
                <w:ilvl w:val="0"/>
                <w:numId w:val="3"/>
              </w:numPr>
              <w:rPr>
                <w:sz w:val="22"/>
                <w:szCs w:val="22"/>
              </w:rPr>
            </w:pPr>
            <w:r w:rsidRPr="00FD4372">
              <w:rPr>
                <w:sz w:val="22"/>
                <w:szCs w:val="22"/>
              </w:rPr>
              <w:t>Is there a planned programme of formal e-safety staff training that is regularly reviewed and integral to child protection/safeguarding training?</w:t>
            </w:r>
            <w:r w:rsidR="006861C1">
              <w:rPr>
                <w:sz w:val="22"/>
                <w:szCs w:val="22"/>
              </w:rPr>
              <w:t xml:space="preserve"> (</w:t>
            </w:r>
            <w:r w:rsidR="006861C1">
              <w:rPr>
                <w:i/>
                <w:sz w:val="22"/>
                <w:szCs w:val="22"/>
              </w:rPr>
              <w:t>Meets KSIE 2018)</w:t>
            </w:r>
          </w:p>
          <w:p w14:paraId="240086B0" w14:textId="77777777" w:rsidR="008B6698" w:rsidRPr="00FD4372" w:rsidRDefault="008B6698" w:rsidP="008B6698">
            <w:pPr>
              <w:pStyle w:val="ListParagraph"/>
              <w:rPr>
                <w:sz w:val="22"/>
                <w:szCs w:val="22"/>
              </w:rPr>
            </w:pPr>
          </w:p>
        </w:tc>
        <w:tc>
          <w:tcPr>
            <w:tcW w:w="1845" w:type="dxa"/>
          </w:tcPr>
          <w:p w14:paraId="433BCE9A" w14:textId="77777777" w:rsidR="008B6698" w:rsidRDefault="008B6698"/>
        </w:tc>
        <w:tc>
          <w:tcPr>
            <w:tcW w:w="6094" w:type="dxa"/>
          </w:tcPr>
          <w:p w14:paraId="6871BA6B" w14:textId="77777777" w:rsidR="008B6698" w:rsidRDefault="008B6698"/>
        </w:tc>
      </w:tr>
      <w:tr w:rsidR="008B6698" w14:paraId="0696ED55" w14:textId="77777777" w:rsidTr="006861C1">
        <w:tc>
          <w:tcPr>
            <w:tcW w:w="7337" w:type="dxa"/>
          </w:tcPr>
          <w:p w14:paraId="7C47F65B" w14:textId="77777777" w:rsidR="008B6698" w:rsidRPr="00FD4372" w:rsidRDefault="008B6698" w:rsidP="008B6698">
            <w:pPr>
              <w:pStyle w:val="ListParagraph"/>
              <w:numPr>
                <w:ilvl w:val="0"/>
                <w:numId w:val="3"/>
              </w:numPr>
              <w:rPr>
                <w:sz w:val="22"/>
                <w:szCs w:val="22"/>
              </w:rPr>
            </w:pPr>
            <w:r w:rsidRPr="00FD4372">
              <w:rPr>
                <w:sz w:val="22"/>
                <w:szCs w:val="22"/>
              </w:rPr>
              <w:t>Is e-safety awareness training provided for Governors?</w:t>
            </w:r>
          </w:p>
          <w:p w14:paraId="6FC2ED2D" w14:textId="77777777" w:rsidR="008B6698" w:rsidRPr="00FD4372" w:rsidRDefault="008B6698" w:rsidP="008B6698">
            <w:pPr>
              <w:pStyle w:val="ListParagraph"/>
              <w:rPr>
                <w:sz w:val="22"/>
                <w:szCs w:val="22"/>
              </w:rPr>
            </w:pPr>
          </w:p>
        </w:tc>
        <w:tc>
          <w:tcPr>
            <w:tcW w:w="1845" w:type="dxa"/>
          </w:tcPr>
          <w:p w14:paraId="2411DBBF" w14:textId="77777777" w:rsidR="008B6698" w:rsidRDefault="008B6698"/>
        </w:tc>
        <w:tc>
          <w:tcPr>
            <w:tcW w:w="6094" w:type="dxa"/>
          </w:tcPr>
          <w:p w14:paraId="5C2806BA" w14:textId="77777777" w:rsidR="008B6698" w:rsidRDefault="008B6698"/>
        </w:tc>
      </w:tr>
      <w:tr w:rsidR="008B6698" w14:paraId="12EDF2D3" w14:textId="77777777" w:rsidTr="006861C1">
        <w:tc>
          <w:tcPr>
            <w:tcW w:w="7337" w:type="dxa"/>
          </w:tcPr>
          <w:p w14:paraId="671B8E99" w14:textId="77777777" w:rsidR="008B6698" w:rsidRPr="00FD4372" w:rsidRDefault="008B6698" w:rsidP="008B6698">
            <w:pPr>
              <w:pStyle w:val="ListParagraph"/>
              <w:numPr>
                <w:ilvl w:val="0"/>
                <w:numId w:val="3"/>
              </w:numPr>
              <w:rPr>
                <w:sz w:val="22"/>
                <w:szCs w:val="22"/>
              </w:rPr>
            </w:pPr>
            <w:r w:rsidRPr="00FD4372">
              <w:rPr>
                <w:sz w:val="22"/>
                <w:szCs w:val="22"/>
              </w:rPr>
              <w:t>Are parent/carers provided with opportunities for training, information and know who to contact if concerned?</w:t>
            </w:r>
          </w:p>
          <w:p w14:paraId="273A70AE" w14:textId="77777777" w:rsidR="008B6698" w:rsidRPr="00FD4372" w:rsidRDefault="008B6698" w:rsidP="008B6698">
            <w:pPr>
              <w:pStyle w:val="ListParagraph"/>
              <w:rPr>
                <w:sz w:val="22"/>
                <w:szCs w:val="22"/>
              </w:rPr>
            </w:pPr>
          </w:p>
        </w:tc>
        <w:tc>
          <w:tcPr>
            <w:tcW w:w="1845" w:type="dxa"/>
          </w:tcPr>
          <w:p w14:paraId="080188AC" w14:textId="77777777" w:rsidR="008B6698" w:rsidRDefault="008B6698"/>
        </w:tc>
        <w:tc>
          <w:tcPr>
            <w:tcW w:w="6094" w:type="dxa"/>
          </w:tcPr>
          <w:p w14:paraId="3DE4F092" w14:textId="77777777" w:rsidR="008B6698" w:rsidRDefault="008B6698"/>
        </w:tc>
      </w:tr>
      <w:tr w:rsidR="008B6698" w14:paraId="5C615763" w14:textId="77777777" w:rsidTr="006861C1">
        <w:tc>
          <w:tcPr>
            <w:tcW w:w="7337" w:type="dxa"/>
          </w:tcPr>
          <w:p w14:paraId="4D893DB3" w14:textId="77777777" w:rsidR="008B6698" w:rsidRPr="00FD4372" w:rsidRDefault="008B6698" w:rsidP="008B6698">
            <w:pPr>
              <w:pStyle w:val="ListParagraph"/>
              <w:numPr>
                <w:ilvl w:val="0"/>
                <w:numId w:val="3"/>
              </w:numPr>
              <w:rPr>
                <w:sz w:val="22"/>
                <w:szCs w:val="22"/>
              </w:rPr>
            </w:pPr>
            <w:r w:rsidRPr="00FD4372">
              <w:rPr>
                <w:sz w:val="22"/>
                <w:szCs w:val="22"/>
              </w:rPr>
              <w:t>Does the school provide opportunities for members of the wider community to gain information and understanding about e-safety?</w:t>
            </w:r>
          </w:p>
          <w:p w14:paraId="2510ECF2" w14:textId="77777777" w:rsidR="008B6698" w:rsidRPr="00FD4372" w:rsidRDefault="008B6698" w:rsidP="008B6698">
            <w:pPr>
              <w:pStyle w:val="ListParagraph"/>
              <w:rPr>
                <w:sz w:val="22"/>
                <w:szCs w:val="22"/>
              </w:rPr>
            </w:pPr>
          </w:p>
        </w:tc>
        <w:tc>
          <w:tcPr>
            <w:tcW w:w="1845" w:type="dxa"/>
          </w:tcPr>
          <w:p w14:paraId="155ECF7E" w14:textId="77777777" w:rsidR="008B6698" w:rsidRDefault="008B6698"/>
        </w:tc>
        <w:tc>
          <w:tcPr>
            <w:tcW w:w="6094" w:type="dxa"/>
          </w:tcPr>
          <w:p w14:paraId="714AC480" w14:textId="77777777" w:rsidR="008B6698" w:rsidRDefault="008B6698"/>
        </w:tc>
      </w:tr>
      <w:tr w:rsidR="008B6698" w14:paraId="7E070EC5" w14:textId="77777777" w:rsidTr="006861C1">
        <w:tc>
          <w:tcPr>
            <w:tcW w:w="7337" w:type="dxa"/>
          </w:tcPr>
          <w:p w14:paraId="1D625898" w14:textId="77777777" w:rsidR="008B6698" w:rsidRPr="00FD4372" w:rsidRDefault="008B6698" w:rsidP="008B6698">
            <w:pPr>
              <w:rPr>
                <w:b/>
                <w:sz w:val="22"/>
                <w:szCs w:val="22"/>
              </w:rPr>
            </w:pPr>
            <w:r w:rsidRPr="00FD4372">
              <w:rPr>
                <w:b/>
                <w:sz w:val="22"/>
                <w:szCs w:val="22"/>
              </w:rPr>
              <w:t>Standards and Inspection</w:t>
            </w:r>
          </w:p>
          <w:p w14:paraId="60ED7AB6" w14:textId="77777777" w:rsidR="008B6698" w:rsidRPr="00FD4372" w:rsidRDefault="008B6698" w:rsidP="008B6698">
            <w:pPr>
              <w:pStyle w:val="ListParagraph"/>
              <w:rPr>
                <w:sz w:val="22"/>
                <w:szCs w:val="22"/>
              </w:rPr>
            </w:pPr>
          </w:p>
        </w:tc>
        <w:tc>
          <w:tcPr>
            <w:tcW w:w="1845" w:type="dxa"/>
          </w:tcPr>
          <w:p w14:paraId="11897A80" w14:textId="77777777" w:rsidR="008B6698" w:rsidRDefault="008B6698"/>
        </w:tc>
        <w:tc>
          <w:tcPr>
            <w:tcW w:w="6094" w:type="dxa"/>
          </w:tcPr>
          <w:p w14:paraId="622D46EE" w14:textId="77777777" w:rsidR="008B6698" w:rsidRDefault="008B6698"/>
        </w:tc>
      </w:tr>
      <w:tr w:rsidR="008B6698" w14:paraId="20C13B25" w14:textId="77777777" w:rsidTr="006861C1">
        <w:tc>
          <w:tcPr>
            <w:tcW w:w="7337" w:type="dxa"/>
          </w:tcPr>
          <w:p w14:paraId="6FCE9480" w14:textId="77777777" w:rsidR="00232924" w:rsidRPr="00232924" w:rsidRDefault="00232924" w:rsidP="00232924">
            <w:pPr>
              <w:pStyle w:val="ListParagraph"/>
              <w:numPr>
                <w:ilvl w:val="0"/>
                <w:numId w:val="6"/>
              </w:numPr>
              <w:rPr>
                <w:sz w:val="22"/>
                <w:szCs w:val="22"/>
              </w:rPr>
            </w:pPr>
            <w:r w:rsidRPr="00232924">
              <w:rPr>
                <w:sz w:val="22"/>
                <w:szCs w:val="22"/>
              </w:rPr>
              <w:t>Is there recording, monitoring and reporting of online safety incidents?</w:t>
            </w:r>
            <w:r w:rsidRPr="00232924">
              <w:rPr>
                <w:i/>
                <w:sz w:val="22"/>
                <w:szCs w:val="22"/>
              </w:rPr>
              <w:t xml:space="preserve"> Does this include peer on peer and have KSIE 2018 requirements been considered?</w:t>
            </w:r>
          </w:p>
          <w:p w14:paraId="6323D2EE" w14:textId="77777777" w:rsidR="008B6698" w:rsidRPr="00FD4372" w:rsidRDefault="008B6698" w:rsidP="00232924">
            <w:pPr>
              <w:pStyle w:val="ListParagraph"/>
              <w:rPr>
                <w:sz w:val="22"/>
                <w:szCs w:val="22"/>
              </w:rPr>
            </w:pPr>
          </w:p>
          <w:p w14:paraId="705FEBF8" w14:textId="77777777" w:rsidR="008B6698" w:rsidRPr="00FD4372" w:rsidRDefault="008B6698" w:rsidP="008B6698">
            <w:pPr>
              <w:rPr>
                <w:b/>
                <w:sz w:val="22"/>
                <w:szCs w:val="22"/>
              </w:rPr>
            </w:pPr>
          </w:p>
        </w:tc>
        <w:tc>
          <w:tcPr>
            <w:tcW w:w="1845" w:type="dxa"/>
          </w:tcPr>
          <w:p w14:paraId="2AEC7E6F" w14:textId="77777777" w:rsidR="008B6698" w:rsidRDefault="008B6698"/>
        </w:tc>
        <w:tc>
          <w:tcPr>
            <w:tcW w:w="6094" w:type="dxa"/>
          </w:tcPr>
          <w:p w14:paraId="4DBB2D2F" w14:textId="77777777" w:rsidR="008B6698" w:rsidRDefault="008B6698"/>
        </w:tc>
      </w:tr>
      <w:tr w:rsidR="008B6698" w14:paraId="39982E20" w14:textId="77777777" w:rsidTr="006861C1">
        <w:tc>
          <w:tcPr>
            <w:tcW w:w="7337" w:type="dxa"/>
          </w:tcPr>
          <w:p w14:paraId="3006B077" w14:textId="77777777" w:rsidR="008B6698" w:rsidRPr="00232924" w:rsidRDefault="008B6698" w:rsidP="00232924">
            <w:pPr>
              <w:pStyle w:val="ListParagraph"/>
              <w:numPr>
                <w:ilvl w:val="0"/>
                <w:numId w:val="6"/>
              </w:numPr>
              <w:rPr>
                <w:sz w:val="22"/>
                <w:szCs w:val="22"/>
              </w:rPr>
            </w:pPr>
            <w:r w:rsidRPr="00232924">
              <w:rPr>
                <w:sz w:val="22"/>
                <w:szCs w:val="22"/>
              </w:rPr>
              <w:t>Is e-safety policy and practice monitored and reviewed?</w:t>
            </w:r>
          </w:p>
          <w:p w14:paraId="0BAC9DA6" w14:textId="77777777" w:rsidR="008B6698" w:rsidRDefault="008B6698" w:rsidP="008B6698">
            <w:pPr>
              <w:pStyle w:val="ListParagraph"/>
              <w:rPr>
                <w:sz w:val="22"/>
                <w:szCs w:val="22"/>
              </w:rPr>
            </w:pPr>
          </w:p>
          <w:p w14:paraId="7828A9AA" w14:textId="77777777" w:rsidR="00232924" w:rsidRPr="00FD4372" w:rsidRDefault="00232924" w:rsidP="008B6698">
            <w:pPr>
              <w:pStyle w:val="ListParagraph"/>
              <w:rPr>
                <w:sz w:val="22"/>
                <w:szCs w:val="22"/>
              </w:rPr>
            </w:pPr>
          </w:p>
        </w:tc>
        <w:tc>
          <w:tcPr>
            <w:tcW w:w="1845" w:type="dxa"/>
          </w:tcPr>
          <w:p w14:paraId="4B01E015" w14:textId="77777777" w:rsidR="008B6698" w:rsidRDefault="008B6698"/>
        </w:tc>
        <w:tc>
          <w:tcPr>
            <w:tcW w:w="6094" w:type="dxa"/>
          </w:tcPr>
          <w:p w14:paraId="21FE7340" w14:textId="77777777" w:rsidR="008B6698" w:rsidRDefault="008B6698"/>
        </w:tc>
      </w:tr>
    </w:tbl>
    <w:p w14:paraId="1E2E4D3B" w14:textId="77777777" w:rsidR="00A714E5" w:rsidRPr="00504E43" w:rsidRDefault="00A714E5"/>
    <w:sectPr w:rsidR="00A714E5" w:rsidRPr="00504E43" w:rsidSect="006861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526"/>
    <w:multiLevelType w:val="hybridMultilevel"/>
    <w:tmpl w:val="E31AF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848F5"/>
    <w:multiLevelType w:val="hybridMultilevel"/>
    <w:tmpl w:val="40C6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E18E0"/>
    <w:multiLevelType w:val="hybridMultilevel"/>
    <w:tmpl w:val="D9F2C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E163E"/>
    <w:multiLevelType w:val="hybridMultilevel"/>
    <w:tmpl w:val="BFD25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90635"/>
    <w:multiLevelType w:val="hybridMultilevel"/>
    <w:tmpl w:val="C0DC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B0460"/>
    <w:multiLevelType w:val="hybridMultilevel"/>
    <w:tmpl w:val="40C6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0021827">
    <w:abstractNumId w:val="1"/>
  </w:num>
  <w:num w:numId="2" w16cid:durableId="341593426">
    <w:abstractNumId w:val="3"/>
  </w:num>
  <w:num w:numId="3" w16cid:durableId="53479715">
    <w:abstractNumId w:val="4"/>
  </w:num>
  <w:num w:numId="4" w16cid:durableId="803230657">
    <w:abstractNumId w:val="2"/>
  </w:num>
  <w:num w:numId="5" w16cid:durableId="1438022433">
    <w:abstractNumId w:val="5"/>
  </w:num>
  <w:num w:numId="6" w16cid:durableId="59501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E5"/>
    <w:rsid w:val="000B4310"/>
    <w:rsid w:val="00232924"/>
    <w:rsid w:val="00236867"/>
    <w:rsid w:val="0025294C"/>
    <w:rsid w:val="003A0879"/>
    <w:rsid w:val="004000D7"/>
    <w:rsid w:val="00425C4B"/>
    <w:rsid w:val="004B2E68"/>
    <w:rsid w:val="004B7FB6"/>
    <w:rsid w:val="004D0E31"/>
    <w:rsid w:val="00504E43"/>
    <w:rsid w:val="00610A6B"/>
    <w:rsid w:val="006858CE"/>
    <w:rsid w:val="006861C1"/>
    <w:rsid w:val="00692C9C"/>
    <w:rsid w:val="007908F4"/>
    <w:rsid w:val="00851A35"/>
    <w:rsid w:val="008644C5"/>
    <w:rsid w:val="008B6698"/>
    <w:rsid w:val="00980EB3"/>
    <w:rsid w:val="00A714E5"/>
    <w:rsid w:val="00B81079"/>
    <w:rsid w:val="00C7034B"/>
    <w:rsid w:val="00C9678B"/>
    <w:rsid w:val="00D17F93"/>
    <w:rsid w:val="00D72593"/>
    <w:rsid w:val="00D7476A"/>
    <w:rsid w:val="00E8795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A114"/>
  <w15:chartTrackingRefBased/>
  <w15:docId w15:val="{8BFCB750-6AFC-40B7-8A6C-CED9E815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E5"/>
    <w:pPr>
      <w:ind w:left="720"/>
      <w:contextualSpacing/>
    </w:pPr>
  </w:style>
  <w:style w:type="table" w:styleId="TableGrid">
    <w:name w:val="Table Grid"/>
    <w:basedOn w:val="TableNormal"/>
    <w:uiPriority w:val="59"/>
    <w:rsid w:val="00A71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76A"/>
    <w:rPr>
      <w:color w:val="0000FF" w:themeColor="hyperlink"/>
      <w:u w:val="single"/>
    </w:rPr>
  </w:style>
  <w:style w:type="character" w:styleId="UnresolvedMention">
    <w:name w:val="Unresolved Mention"/>
    <w:basedOn w:val="DefaultParagraphFont"/>
    <w:uiPriority w:val="99"/>
    <w:semiHidden/>
    <w:unhideWhenUsed/>
    <w:rsid w:val="00851A35"/>
    <w:rPr>
      <w:color w:val="808080"/>
      <w:shd w:val="clear" w:color="auto" w:fill="E6E6E6"/>
    </w:rPr>
  </w:style>
  <w:style w:type="paragraph" w:customStyle="1" w:styleId="Default">
    <w:name w:val="Default"/>
    <w:rsid w:val="003A087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7389/Overview_of_Sexting_Guidance.pdf" TargetMode="External"/><Relationship Id="rId13" Type="http://schemas.openxmlformats.org/officeDocument/2006/relationships/hyperlink" Target="http://www.oscb.org.uk/themes-tools/e-safety/"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09874/6_2939_SP_NCA_Sexting_In_Schools_FINAL_Update_Jan17.pdf" TargetMode="External"/><Relationship Id="rId12" Type="http://schemas.openxmlformats.org/officeDocument/2006/relationships/hyperlink" Target="https://fisd.oxfordshire.gov.uk/kb5/oxfordshire/directory/advice.page?id=9nGKyaZoC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60safe.org.uk/Overview/PDF-Version" TargetMode="External"/><Relationship Id="rId11" Type="http://schemas.openxmlformats.org/officeDocument/2006/relationships/hyperlink" Target="http://schools.oxfordshire.gov.uk/cms/content/internet-safety-and-cyberbullying" TargetMode="External"/><Relationship Id="rId5" Type="http://schemas.openxmlformats.org/officeDocument/2006/relationships/hyperlink" Target="http://www.360safe.org.uk/Home" TargetMode="External"/><Relationship Id="rId15" Type="http://schemas.openxmlformats.org/officeDocument/2006/relationships/theme" Target="theme/theme1.xml"/><Relationship Id="rId10" Type="http://schemas.openxmlformats.org/officeDocument/2006/relationships/hyperlink" Target="http://schools.oxfordshire.gov.uk/cms/content/policy-and-guidance" TargetMode="External"/><Relationship Id="rId4" Type="http://schemas.openxmlformats.org/officeDocument/2006/relationships/webSettings" Target="webSettings.xml"/><Relationship Id="rId9" Type="http://schemas.openxmlformats.org/officeDocument/2006/relationships/hyperlink" Target="https://www.gov.uk/government/publications/sexual-violence-and-sexual-harassment-between-children-in-schools-and-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 - CEF</dc:creator>
  <cp:keywords/>
  <dc:description/>
  <cp:lastModifiedBy>White, Suzanne - Oxfordshire County Council</cp:lastModifiedBy>
  <cp:revision>2</cp:revision>
  <dcterms:created xsi:type="dcterms:W3CDTF">2023-09-25T14:30:00Z</dcterms:created>
  <dcterms:modified xsi:type="dcterms:W3CDTF">2023-09-25T14:30:00Z</dcterms:modified>
</cp:coreProperties>
</file>