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9A8DD" w14:textId="7BC1F098" w:rsidR="007E722C" w:rsidRDefault="00B16CE6" w:rsidP="009A0B08">
      <w:pPr>
        <w:pStyle w:val="Title"/>
      </w:pPr>
      <w:r>
        <w:t xml:space="preserve">Facilities for Representatives of Recognised Unions in </w:t>
      </w:r>
      <w:r w:rsidR="007A3653">
        <w:t xml:space="preserve">OCC </w:t>
      </w:r>
      <w:r>
        <w:t>Schools</w:t>
      </w:r>
    </w:p>
    <w:p w14:paraId="4DCCDAD1" w14:textId="1E315643" w:rsidR="00B16CE6" w:rsidRPr="00BF33C6" w:rsidRDefault="00B16CE6" w:rsidP="00B16CE6">
      <w:pPr>
        <w:pStyle w:val="Heading2"/>
        <w:rPr>
          <w:rFonts w:ascii="Arial" w:hAnsi="Arial" w:cs="Arial"/>
          <w:u w:val="single"/>
        </w:rPr>
      </w:pPr>
      <w:r w:rsidRPr="00B16CE6">
        <w:t>Introduction</w:t>
      </w:r>
      <w:r w:rsidRPr="00BF33C6">
        <w:rPr>
          <w:b/>
        </w:rPr>
        <w:tab/>
      </w:r>
    </w:p>
    <w:p w14:paraId="46F352E6" w14:textId="419C3413" w:rsidR="00B16CE6" w:rsidRPr="00BF33C6" w:rsidRDefault="00B16CE6" w:rsidP="00B16CE6">
      <w:pPr>
        <w:pStyle w:val="Numberedparagraphs"/>
      </w:pPr>
      <w:r w:rsidRPr="00BF33C6">
        <w:t>Governing Bodies must recognise those trade unions recognised by the Children</w:t>
      </w:r>
      <w:r w:rsidRPr="00A71FDC">
        <w:t>, Education &amp; Families Directorate</w:t>
      </w:r>
      <w:r w:rsidRPr="00BF33C6">
        <w:t xml:space="preserve"> of the County Council but are not precluded from recognising others </w:t>
      </w:r>
      <w:r>
        <w:t xml:space="preserve">for representation </w:t>
      </w:r>
      <w:r w:rsidRPr="00BF33C6">
        <w:t>in respect of the staff working at the school.</w:t>
      </w:r>
    </w:p>
    <w:p w14:paraId="0A7CE59F" w14:textId="42C526E9" w:rsidR="00B16CE6" w:rsidRPr="00B16CE6" w:rsidRDefault="00B16CE6" w:rsidP="00B16CE6">
      <w:pPr>
        <w:pStyle w:val="Numberedparagraphs"/>
        <w:rPr>
          <w:rFonts w:ascii="Arial" w:hAnsi="Arial" w:cs="Arial"/>
        </w:rPr>
      </w:pPr>
      <w:r w:rsidRPr="00BF33C6">
        <w:t>The relevant unions at present recognised by Oxfordshire County Council, which are covered by the facilities set out here, are as follows:</w:t>
      </w:r>
    </w:p>
    <w:p w14:paraId="3123BB36" w14:textId="77777777" w:rsidR="00B16CE6" w:rsidRPr="00BF33C6" w:rsidRDefault="00B16CE6" w:rsidP="00B16CE6">
      <w:pPr>
        <w:pStyle w:val="TableBulletedList"/>
      </w:pPr>
      <w:r w:rsidRPr="00BF33C6">
        <w:tab/>
        <w:t>Association of Teachers and Lecturers</w:t>
      </w:r>
      <w:r>
        <w:t xml:space="preserve"> *</w:t>
      </w:r>
    </w:p>
    <w:p w14:paraId="42D1CE2D" w14:textId="77777777" w:rsidR="00B16CE6" w:rsidRPr="00BF33C6" w:rsidRDefault="00B16CE6" w:rsidP="00B16CE6">
      <w:pPr>
        <w:pStyle w:val="TableBulletedList"/>
      </w:pPr>
      <w:r w:rsidRPr="00BF33C6">
        <w:tab/>
        <w:t>National Association of Head Teachers</w:t>
      </w:r>
    </w:p>
    <w:p w14:paraId="05DF59BC" w14:textId="77777777" w:rsidR="00B16CE6" w:rsidRPr="00BF33C6" w:rsidRDefault="00B16CE6" w:rsidP="00B16CE6">
      <w:pPr>
        <w:pStyle w:val="TableBulletedList"/>
      </w:pPr>
      <w:r w:rsidRPr="00BF33C6">
        <w:tab/>
        <w:t>National Association of Schoolmasters/Union of Women Teachers</w:t>
      </w:r>
    </w:p>
    <w:p w14:paraId="64823C6A" w14:textId="77777777" w:rsidR="00B16CE6" w:rsidRPr="00BF33C6" w:rsidRDefault="00B16CE6" w:rsidP="00B16CE6">
      <w:pPr>
        <w:pStyle w:val="TableBulletedList"/>
      </w:pPr>
      <w:r w:rsidRPr="00BF33C6">
        <w:tab/>
        <w:t>National Union of Teachers</w:t>
      </w:r>
      <w:r>
        <w:t xml:space="preserve"> *</w:t>
      </w:r>
    </w:p>
    <w:p w14:paraId="73549468" w14:textId="77777777" w:rsidR="00B16CE6" w:rsidRPr="00BF33C6" w:rsidRDefault="00B16CE6" w:rsidP="00B16CE6">
      <w:pPr>
        <w:pStyle w:val="TableBulletedList"/>
        <w:rPr>
          <w:strike/>
        </w:rPr>
      </w:pPr>
      <w:r w:rsidRPr="00BF33C6">
        <w:tab/>
        <w:t xml:space="preserve">Association of School and College Leaders </w:t>
      </w:r>
    </w:p>
    <w:p w14:paraId="0ECE5B30" w14:textId="77777777" w:rsidR="00B16CE6" w:rsidRDefault="00B16CE6" w:rsidP="00B16CE6">
      <w:pPr>
        <w:pStyle w:val="TableBulletedList"/>
      </w:pPr>
      <w:r w:rsidRPr="00BF33C6">
        <w:tab/>
        <w:t>UNISON</w:t>
      </w:r>
    </w:p>
    <w:p w14:paraId="3A8E31C6" w14:textId="77777777" w:rsidR="00B16CE6" w:rsidRDefault="00B16CE6" w:rsidP="00B16CE6">
      <w:pPr>
        <w:spacing w:after="0" w:line="240" w:lineRule="auto"/>
        <w:jc w:val="both"/>
        <w:rPr>
          <w:rFonts w:ascii="Arial" w:hAnsi="Arial" w:cs="Arial"/>
        </w:rPr>
      </w:pPr>
    </w:p>
    <w:p w14:paraId="74414AA7" w14:textId="13692B10" w:rsidR="00B16CE6" w:rsidRDefault="00B16CE6" w:rsidP="003B395A">
      <w:pPr>
        <w:spacing w:after="0" w:line="240" w:lineRule="auto"/>
        <w:jc w:val="both"/>
        <w:rPr>
          <w:rFonts w:ascii="Arial" w:hAnsi="Arial" w:cs="Arial"/>
        </w:rPr>
      </w:pPr>
      <w:r>
        <w:rPr>
          <w:rFonts w:ascii="Arial" w:hAnsi="Arial" w:cs="Arial"/>
        </w:rPr>
        <w:t>*These two unions will formally merge into the National Education Union on 1</w:t>
      </w:r>
      <w:r w:rsidRPr="004F51BB">
        <w:rPr>
          <w:rFonts w:ascii="Arial" w:hAnsi="Arial" w:cs="Arial"/>
          <w:vertAlign w:val="superscript"/>
        </w:rPr>
        <w:t>st</w:t>
      </w:r>
      <w:r>
        <w:rPr>
          <w:rFonts w:ascii="Arial" w:hAnsi="Arial" w:cs="Arial"/>
        </w:rPr>
        <w:t xml:space="preserve"> September 2019.</w:t>
      </w:r>
    </w:p>
    <w:p w14:paraId="44A5B238" w14:textId="77777777" w:rsidR="00C7442B" w:rsidRPr="00BF33C6" w:rsidRDefault="00C7442B" w:rsidP="003B395A">
      <w:pPr>
        <w:spacing w:after="0" w:line="240" w:lineRule="auto"/>
        <w:jc w:val="both"/>
        <w:rPr>
          <w:rFonts w:ascii="Arial" w:hAnsi="Arial" w:cs="Arial"/>
        </w:rPr>
      </w:pPr>
    </w:p>
    <w:p w14:paraId="07D9EF8B" w14:textId="09A9E6BA" w:rsidR="00B16CE6" w:rsidRPr="00BF33C6" w:rsidRDefault="00B16CE6" w:rsidP="00B16CE6">
      <w:pPr>
        <w:pStyle w:val="Numberedparagraphs"/>
      </w:pPr>
      <w:r w:rsidRPr="00BF33C6">
        <w:t>Other unions on National Joint negotiating bodies are recognised by the County Council but</w:t>
      </w:r>
      <w:r w:rsidR="00C7442B">
        <w:t xml:space="preserve"> are</w:t>
      </w:r>
      <w:r w:rsidRPr="00BF33C6">
        <w:t xml:space="preserve"> not currently granted facilities because of their membership level.  Governors are strongly advised to seek guidance from the County Council’s </w:t>
      </w:r>
      <w:r w:rsidR="002126E9">
        <w:t>Director</w:t>
      </w:r>
      <w:r w:rsidRPr="00BF33C6">
        <w:t xml:space="preserve"> of Human Resources if they wish to recognise other unions.</w:t>
      </w:r>
    </w:p>
    <w:p w14:paraId="50B4D73B" w14:textId="3C075679" w:rsidR="00B16CE6" w:rsidRPr="00BF33C6" w:rsidRDefault="00B16CE6" w:rsidP="00B16CE6">
      <w:pPr>
        <w:pStyle w:val="Numberedparagraphs"/>
      </w:pPr>
      <w:r w:rsidRPr="00BF33C6">
        <w:t>Governing Bodies will be responsible for sanctioning time off requested by employees for trade union duties, including duties in respect of union members in other schools, and it is recommended that they adopt the following procedures which have been drawn up in consultation with the recognised Trade Unions.</w:t>
      </w:r>
    </w:p>
    <w:p w14:paraId="77380598" w14:textId="34683275" w:rsidR="00B16CE6" w:rsidRPr="00BF33C6" w:rsidRDefault="00B16CE6" w:rsidP="00B16CE6">
      <w:pPr>
        <w:pStyle w:val="Numberedparagraphs"/>
      </w:pPr>
      <w:r w:rsidRPr="00BF33C6">
        <w:t>The Governing Body will be responsible for any required consultations on proposed redundancies and termination of fixed term and temporary contracts for those individuals contracted to work solely at the establishment in question (see separate polic</w:t>
      </w:r>
      <w:r>
        <w:t>y on Redundancy</w:t>
      </w:r>
      <w:r w:rsidRPr="00BF33C6">
        <w:t>).</w:t>
      </w:r>
    </w:p>
    <w:p w14:paraId="15CFA092" w14:textId="028CDCA8" w:rsidR="00B16CE6" w:rsidRDefault="00B16CE6" w:rsidP="00277673">
      <w:pPr>
        <w:pStyle w:val="Numberedparagraphs"/>
        <w:rPr>
          <w:lang w:bidi="en-US"/>
        </w:rPr>
      </w:pPr>
      <w:r w:rsidRPr="00BF33C6">
        <w:t xml:space="preserve">Governing Bodies will also be responsible for disclosing information to trade unions </w:t>
      </w:r>
      <w:proofErr w:type="gramStart"/>
      <w:r w:rsidRPr="00BF33C6">
        <w:t>for the purpose of</w:t>
      </w:r>
      <w:proofErr w:type="gramEnd"/>
      <w:r w:rsidRPr="00BF33C6">
        <w:t xml:space="preserve"> collective bargaining.</w:t>
      </w:r>
    </w:p>
    <w:p w14:paraId="03BF444E" w14:textId="77777777" w:rsidR="00B16CE6" w:rsidRPr="00C7442B" w:rsidRDefault="00B16CE6" w:rsidP="00C7442B">
      <w:pPr>
        <w:pStyle w:val="Heading2"/>
      </w:pPr>
      <w:r w:rsidRPr="00C7442B">
        <w:lastRenderedPageBreak/>
        <w:t>Teacher Organisations</w:t>
      </w:r>
    </w:p>
    <w:p w14:paraId="7384DEF5" w14:textId="73218E40" w:rsidR="00B16CE6" w:rsidRPr="00BF33C6" w:rsidRDefault="00B16CE6" w:rsidP="00B16CE6">
      <w:pPr>
        <w:pStyle w:val="Heading2"/>
      </w:pPr>
      <w:r w:rsidRPr="00BF33C6">
        <w:t>County Council Responsibilities</w:t>
      </w:r>
    </w:p>
    <w:p w14:paraId="4813E832" w14:textId="21E91B79" w:rsidR="00B16CE6" w:rsidRPr="00BF33C6" w:rsidRDefault="00B16CE6" w:rsidP="00B16CE6">
      <w:pPr>
        <w:pStyle w:val="Numberedparagraphs"/>
      </w:pPr>
      <w:r w:rsidRPr="00BF33C6">
        <w:t>The County Council will grant the following facilities to local officers of recognised organisations:</w:t>
      </w:r>
    </w:p>
    <w:p w14:paraId="3EBF9032" w14:textId="4395B05A" w:rsidR="00B16CE6" w:rsidRPr="00BF33C6" w:rsidRDefault="00B16CE6" w:rsidP="00B16CE6">
      <w:pPr>
        <w:pStyle w:val="TableBulletedList"/>
      </w:pPr>
      <w:r w:rsidRPr="00BF33C6">
        <w:t>the provision of lists of teachers employed by the County Council</w:t>
      </w:r>
      <w:r>
        <w:t>.</w:t>
      </w:r>
    </w:p>
    <w:p w14:paraId="560B9352" w14:textId="1CF63143" w:rsidR="00B16CE6" w:rsidRPr="00BF33C6" w:rsidRDefault="00B16CE6" w:rsidP="00B16CE6">
      <w:pPr>
        <w:pStyle w:val="TableBulletedList"/>
      </w:pPr>
      <w:r w:rsidRPr="00BF33C6">
        <w:t>the distribution of termly bulletins by the schools mailing system; in addition, further items may be distributed if no extra expense is incurred by the County Council as a result</w:t>
      </w:r>
      <w:r>
        <w:t>.</w:t>
      </w:r>
    </w:p>
    <w:p w14:paraId="151FA3BB" w14:textId="3AA23168" w:rsidR="00B16CE6" w:rsidRPr="00BF33C6" w:rsidRDefault="00B16CE6" w:rsidP="00B16CE6">
      <w:pPr>
        <w:pStyle w:val="TableBulletedList"/>
      </w:pPr>
      <w:r w:rsidRPr="00BF33C6">
        <w:t>deduction of subscriptions from salary in accordance with legislation</w:t>
      </w:r>
      <w:r>
        <w:t>.</w:t>
      </w:r>
    </w:p>
    <w:p w14:paraId="79D908D5" w14:textId="7341FBE1" w:rsidR="00B16CE6" w:rsidRDefault="00B16CE6" w:rsidP="00B16CE6">
      <w:pPr>
        <w:pStyle w:val="TableBulletedList"/>
      </w:pPr>
      <w:r w:rsidRPr="00BF33C6">
        <w:t>the provision of documents relating to salary, conditions of service etc.</w:t>
      </w:r>
    </w:p>
    <w:p w14:paraId="4568E97D" w14:textId="77777777" w:rsidR="00C7442B" w:rsidRPr="00BF33C6" w:rsidRDefault="00C7442B" w:rsidP="00C7442B">
      <w:pPr>
        <w:pStyle w:val="TableBulletedList"/>
        <w:numPr>
          <w:ilvl w:val="0"/>
          <w:numId w:val="0"/>
        </w:numPr>
        <w:ind w:left="284"/>
      </w:pPr>
    </w:p>
    <w:p w14:paraId="03A8ACAD" w14:textId="71B23899" w:rsidR="00B16CE6" w:rsidRPr="00BF33C6" w:rsidRDefault="00B16CE6" w:rsidP="00C7442B">
      <w:pPr>
        <w:pStyle w:val="Numberedparagraphs"/>
      </w:pPr>
      <w:r>
        <w:t xml:space="preserve">A </w:t>
      </w:r>
      <w:r w:rsidR="002126E9">
        <w:t>f</w:t>
      </w:r>
      <w:r>
        <w:t>acilities</w:t>
      </w:r>
      <w:r w:rsidRPr="00BF33C6">
        <w:t xml:space="preserve"> budget provides for cover and for the release of teacher union officers on the basis set out below to allow them to carry out county-wide union responsibilities. A</w:t>
      </w:r>
      <w:r>
        <w:t>n agreed</w:t>
      </w:r>
      <w:r w:rsidRPr="00BF33C6">
        <w:t xml:space="preserve"> fixed rate per day will be used to reimburse claims for cover for staff absent on agreed union duties. </w:t>
      </w:r>
    </w:p>
    <w:p w14:paraId="6D9D15B6" w14:textId="012C4AF8" w:rsidR="00B16CE6" w:rsidRPr="0079312A" w:rsidRDefault="00B16CE6" w:rsidP="00B16CE6">
      <w:pPr>
        <w:ind w:left="720" w:hanging="720"/>
      </w:pPr>
      <w:r>
        <w:t>(a)</w:t>
      </w:r>
      <w:r>
        <w:tab/>
        <w:t>(</w:t>
      </w:r>
      <w:proofErr w:type="spellStart"/>
      <w:r>
        <w:t>i</w:t>
      </w:r>
      <w:proofErr w:type="spellEnd"/>
      <w:r>
        <w:t>)</w:t>
      </w:r>
      <w:r>
        <w:tab/>
      </w:r>
      <w:r w:rsidRPr="00BF33C6">
        <w:t xml:space="preserve">An annual statement of membership of teachers employed in OCC maintained </w:t>
      </w:r>
      <w:r w:rsidRPr="00A71FDC">
        <w:t>schools, either on contract or supply, as at 31 December each year must be sent by each organisation to the Children, Education &amp; Families Directorate by 31 January each year. Union members employed in Academy Schools can only be included in the total where the Academy has agreed to</w:t>
      </w:r>
      <w:r>
        <w:t xml:space="preserve"> pay into the Facilities budget at the appropriate rate. </w:t>
      </w:r>
      <w:r w:rsidRPr="0079312A">
        <w:t>The annual budget will be allocated in proportion of the number of members in each organisation.</w:t>
      </w:r>
    </w:p>
    <w:p w14:paraId="245464CD" w14:textId="7F13B2C9" w:rsidR="00B16CE6" w:rsidRPr="00A71FDC" w:rsidRDefault="00B16CE6" w:rsidP="00B16CE6">
      <w:pPr>
        <w:ind w:left="720"/>
        <w:rPr>
          <w:strike/>
        </w:rPr>
      </w:pPr>
      <w:r w:rsidRPr="00A71FDC">
        <w:t>(ii)</w:t>
      </w:r>
      <w:r w:rsidRPr="00A71FDC">
        <w:tab/>
        <w:t>Each organisation can then allocate days to its officials as appropriate and must inform the Children, Education &amp; F</w:t>
      </w:r>
      <w:r>
        <w:t>amilies Directorate</w:t>
      </w:r>
      <w:r w:rsidRPr="00A71FDC">
        <w:t xml:space="preserve">.  </w:t>
      </w:r>
    </w:p>
    <w:p w14:paraId="5DB2EAA5" w14:textId="3E30CC46" w:rsidR="00B16CE6" w:rsidRPr="00BF33C6" w:rsidRDefault="00B16CE6" w:rsidP="00B16CE6">
      <w:pPr>
        <w:ind w:left="720"/>
        <w:rPr>
          <w:rFonts w:ascii="Arial" w:hAnsi="Arial" w:cs="Arial"/>
          <w:strike/>
        </w:rPr>
      </w:pPr>
      <w:r>
        <w:rPr>
          <w:rFonts w:ascii="Arial" w:hAnsi="Arial" w:cs="Arial"/>
        </w:rPr>
        <w:t>(iii)</w:t>
      </w:r>
      <w:r>
        <w:rPr>
          <w:rFonts w:ascii="Arial" w:hAnsi="Arial" w:cs="Arial"/>
        </w:rPr>
        <w:tab/>
        <w:t>Within the Facilities budget</w:t>
      </w:r>
      <w:r w:rsidRPr="00A71FDC">
        <w:rPr>
          <w:rFonts w:ascii="Arial" w:hAnsi="Arial" w:cs="Arial"/>
        </w:rPr>
        <w:t>, up to ten days’ cover is provided for the Council</w:t>
      </w:r>
      <w:r w:rsidRPr="00BF33C6">
        <w:rPr>
          <w:rFonts w:ascii="Arial" w:hAnsi="Arial" w:cs="Arial"/>
        </w:rPr>
        <w:t xml:space="preserve"> of Oxfordshire Teacher Organisations to allocate to their officers as they determine</w:t>
      </w:r>
    </w:p>
    <w:p w14:paraId="4A94032E" w14:textId="5B96804B" w:rsidR="00B16CE6" w:rsidRPr="00BF33C6" w:rsidRDefault="00B16CE6" w:rsidP="00B16CE6">
      <w:pPr>
        <w:ind w:left="720"/>
        <w:rPr>
          <w:rFonts w:ascii="Arial" w:hAnsi="Arial" w:cs="Arial"/>
          <w:strike/>
        </w:rPr>
      </w:pPr>
      <w:r w:rsidRPr="00BF33C6">
        <w:rPr>
          <w:rFonts w:ascii="Arial" w:hAnsi="Arial" w:cs="Arial"/>
        </w:rPr>
        <w:t>(iv)</w:t>
      </w:r>
      <w:r>
        <w:rPr>
          <w:rFonts w:ascii="Arial" w:hAnsi="Arial" w:cs="Arial"/>
        </w:rPr>
        <w:tab/>
      </w:r>
      <w:r w:rsidRPr="00BF33C6">
        <w:rPr>
          <w:rFonts w:ascii="Arial" w:hAnsi="Arial" w:cs="Arial"/>
        </w:rPr>
        <w:t>The method of providing the appropriate supply cover may be agreed locally with the governing body or Headteacher.  Where an individual Union representative is absent on a regular basis throughout a school year for example, it would be appropriate for the school to appoint additional teaching staff on a contractual rather than supply basis and for the appropriate percentage of salary paid at main sc</w:t>
      </w:r>
      <w:r>
        <w:rPr>
          <w:rFonts w:ascii="Arial" w:hAnsi="Arial" w:cs="Arial"/>
        </w:rPr>
        <w:t>ale/UPS</w:t>
      </w:r>
      <w:r w:rsidRPr="00BF33C6">
        <w:rPr>
          <w:rFonts w:ascii="Arial" w:hAnsi="Arial" w:cs="Arial"/>
        </w:rPr>
        <w:t xml:space="preserve"> </w:t>
      </w:r>
      <w:r>
        <w:rPr>
          <w:rFonts w:ascii="Arial" w:hAnsi="Arial" w:cs="Arial"/>
        </w:rPr>
        <w:t>to be coded to the</w:t>
      </w:r>
      <w:r w:rsidRPr="00BF33C6">
        <w:rPr>
          <w:rFonts w:ascii="Arial" w:hAnsi="Arial" w:cs="Arial"/>
        </w:rPr>
        <w:t xml:space="preserve"> budget rather than claim for supply cover. </w:t>
      </w:r>
    </w:p>
    <w:p w14:paraId="72342547" w14:textId="038C7A9B" w:rsidR="00B16CE6" w:rsidRPr="00A71FDC" w:rsidRDefault="00B16CE6" w:rsidP="00B16CE6">
      <w:pPr>
        <w:ind w:left="720"/>
      </w:pPr>
      <w:r>
        <w:lastRenderedPageBreak/>
        <w:t>(v)</w:t>
      </w:r>
      <w:r>
        <w:tab/>
      </w:r>
      <w:r w:rsidRPr="00BF33C6">
        <w:t xml:space="preserve">These arrangements cover all the </w:t>
      </w:r>
      <w:r w:rsidRPr="00A71FDC">
        <w:t>normal union duties of those with county-wide responsibilities, including casework officers, union learning representatives, participation in training courses for union representatives, attendance at meetings of the Council of Oxfordshire Teachers’ Organisations, participation in all union duties, rather than activit</w:t>
      </w:r>
      <w:r>
        <w:t xml:space="preserve">ies, as set out in the </w:t>
      </w:r>
      <w:hyperlink r:id="rId8" w:history="1">
        <w:r w:rsidRPr="002126E9">
          <w:rPr>
            <w:rStyle w:val="Hyperlink"/>
          </w:rPr>
          <w:t>ACAS Code of Practice</w:t>
        </w:r>
      </w:hyperlink>
      <w:r>
        <w:t xml:space="preserve"> </w:t>
      </w:r>
      <w:r w:rsidRPr="00A71FDC">
        <w:t xml:space="preserve"> which will include all regular meetings with officers, etc.  However, the arrangements will not include agreed attendance at additional unforeseen one-off important meetings called by the County Council or the Directorate for Children, Education &amp; Families where additional time is approved in advance or where attendance is claimed separately, e.g. Schools Forum meetings.  </w:t>
      </w:r>
    </w:p>
    <w:p w14:paraId="395FF66B" w14:textId="29B5321A" w:rsidR="00B16CE6" w:rsidRPr="00A71FDC" w:rsidRDefault="00B16CE6" w:rsidP="00B16CE6">
      <w:pPr>
        <w:ind w:left="720"/>
      </w:pPr>
      <w:r>
        <w:t xml:space="preserve">(vi) </w:t>
      </w:r>
      <w:r>
        <w:tab/>
        <w:t>Claims on the</w:t>
      </w:r>
      <w:r w:rsidRPr="00A71FDC">
        <w:t xml:space="preserve"> budget will only be agreed where replacement cover costs are </w:t>
      </w:r>
      <w:proofErr w:type="gramStart"/>
      <w:r w:rsidRPr="00A71FDC">
        <w:t>actually incurred</w:t>
      </w:r>
      <w:proofErr w:type="gramEnd"/>
      <w:r w:rsidRPr="00A71FDC">
        <w:t xml:space="preserve"> by the school. </w:t>
      </w:r>
    </w:p>
    <w:p w14:paraId="2AFD90C0" w14:textId="050B91D7" w:rsidR="00B16CE6" w:rsidRPr="00BF33C6" w:rsidRDefault="00B16CE6" w:rsidP="00B16CE6">
      <w:pPr>
        <w:ind w:left="720"/>
      </w:pPr>
      <w:r>
        <w:t>(vii)</w:t>
      </w:r>
      <w:r>
        <w:tab/>
      </w:r>
      <w:r w:rsidRPr="00BF33C6">
        <w:t>Time off granted under these provisions must not be used for attendance at nor</w:t>
      </w:r>
      <w:r>
        <w:t>mal union/organisation meetings or union activities.</w:t>
      </w:r>
    </w:p>
    <w:p w14:paraId="09A73806" w14:textId="5E440E0E" w:rsidR="00B16CE6" w:rsidRPr="00BF33C6" w:rsidRDefault="00B16CE6" w:rsidP="00C7442B">
      <w:pPr>
        <w:ind w:left="709"/>
      </w:pPr>
      <w:r>
        <w:t>(viii)</w:t>
      </w:r>
      <w:r>
        <w:tab/>
        <w:t>The agreed fixed rate per day</w:t>
      </w:r>
      <w:r w:rsidRPr="00BF33C6">
        <w:t xml:space="preserve"> may be paid to teachers not employed on days when union work is carried out. It is expected that teacher union representatives will usually be teachers employed by the Council. However, retired/unemployed teachers, who are not employed by OCC will receive this rate where it would otherwise mean employed teachers having to be released from school duties.      </w:t>
      </w:r>
    </w:p>
    <w:p w14:paraId="4672148E" w14:textId="66FA04DE" w:rsidR="00B16CE6" w:rsidRPr="00BF33C6" w:rsidRDefault="00B16CE6" w:rsidP="00C7442B">
      <w:pPr>
        <w:pStyle w:val="BodyTextIndent2"/>
        <w:tabs>
          <w:tab w:val="left" w:pos="1560"/>
        </w:tabs>
        <w:ind w:left="709" w:hanging="993"/>
      </w:pPr>
      <w:bookmarkStart w:id="0" w:name="OLE_LINK1"/>
      <w:r>
        <w:t xml:space="preserve">(b)       </w:t>
      </w:r>
      <w:proofErr w:type="gramStart"/>
      <w:r w:rsidR="002126E9">
        <w:t xml:space="preserve">  </w:t>
      </w:r>
      <w:r w:rsidR="00C7442B">
        <w:t xml:space="preserve"> </w:t>
      </w:r>
      <w:r w:rsidR="002126E9">
        <w:t>(</w:t>
      </w:r>
      <w:proofErr w:type="spellStart"/>
      <w:proofErr w:type="gramEnd"/>
      <w:r>
        <w:t>i</w:t>
      </w:r>
      <w:proofErr w:type="spellEnd"/>
      <w:r>
        <w:t xml:space="preserve">)      </w:t>
      </w:r>
      <w:r w:rsidRPr="00BF33C6">
        <w:t>A</w:t>
      </w:r>
      <w:r>
        <w:t xml:space="preserve"> </w:t>
      </w:r>
      <w:r w:rsidRPr="00A71FDC">
        <w:t xml:space="preserve">teacher employed by OCC in a teaching capacity who is a member </w:t>
      </w:r>
      <w:r>
        <w:t>o</w:t>
      </w:r>
      <w:r w:rsidRPr="00A71FDC">
        <w:t>f the National Executive or other National Committee of the organisation is allowed to attend meetings of their Committees and legitimate claims for cover for up to one day per week as necessary will be agreed</w:t>
      </w:r>
      <w:r>
        <w:t xml:space="preserve"> </w:t>
      </w:r>
      <w:r w:rsidR="007A3653">
        <w:t xml:space="preserve">within </w:t>
      </w:r>
      <w:r>
        <w:t>the budget</w:t>
      </w:r>
      <w:r w:rsidRPr="00A71FDC">
        <w:t>. This provision does not apply for teachers not employed as teachers by OCC.</w:t>
      </w:r>
      <w:r w:rsidRPr="00BF33C6">
        <w:t xml:space="preserve"> </w:t>
      </w:r>
      <w:r w:rsidRPr="00BF33C6">
        <w:rPr>
          <w:strike/>
        </w:rPr>
        <w:t xml:space="preserve"> </w:t>
      </w:r>
    </w:p>
    <w:p w14:paraId="0690458F" w14:textId="77777777" w:rsidR="00B16CE6" w:rsidRDefault="00B16CE6" w:rsidP="00B16CE6">
      <w:pPr>
        <w:pStyle w:val="BodyTextIndent2"/>
        <w:tabs>
          <w:tab w:val="left" w:pos="2160"/>
        </w:tabs>
        <w:ind w:left="709" w:hanging="709"/>
      </w:pPr>
    </w:p>
    <w:p w14:paraId="7A60280B" w14:textId="02CCF25F" w:rsidR="00B16CE6" w:rsidRPr="00BF33C6" w:rsidRDefault="00B16CE6" w:rsidP="00C7442B">
      <w:pPr>
        <w:pStyle w:val="BodyTextIndent2"/>
        <w:numPr>
          <w:ilvl w:val="0"/>
          <w:numId w:val="35"/>
        </w:numPr>
        <w:tabs>
          <w:tab w:val="left" w:pos="1276"/>
        </w:tabs>
        <w:ind w:left="709" w:firstLine="0"/>
      </w:pPr>
      <w:r w:rsidRPr="00BF33C6">
        <w:t>If a teacher is appointed as National President of his/her organisation the question of leave of absence will be considered outside these provisions on a case by case basis.</w:t>
      </w:r>
    </w:p>
    <w:bookmarkEnd w:id="0"/>
    <w:p w14:paraId="55ED31CB" w14:textId="77777777" w:rsidR="00B16CE6" w:rsidRPr="00BF33C6" w:rsidRDefault="00B16CE6" w:rsidP="00C7442B">
      <w:pPr>
        <w:pStyle w:val="BodyTextIndent2"/>
        <w:tabs>
          <w:tab w:val="left" w:pos="1276"/>
        </w:tabs>
        <w:ind w:left="709" w:firstLine="0"/>
      </w:pPr>
    </w:p>
    <w:p w14:paraId="079C2612" w14:textId="7DC12697" w:rsidR="00B16CE6" w:rsidRPr="00BF33C6" w:rsidRDefault="00B16CE6" w:rsidP="00C7442B">
      <w:pPr>
        <w:pStyle w:val="BodyTextIndent2"/>
        <w:numPr>
          <w:ilvl w:val="0"/>
          <w:numId w:val="35"/>
        </w:numPr>
        <w:tabs>
          <w:tab w:val="left" w:pos="1276"/>
        </w:tabs>
        <w:ind w:left="709" w:firstLine="0"/>
      </w:pPr>
      <w:r w:rsidRPr="00BF33C6">
        <w:t>Existing arrangements which fall outside of these provisions which are in place at the time of this revised agreement will be honoured for the duration of their current period of election only and will cease at the end of the period.</w:t>
      </w:r>
    </w:p>
    <w:p w14:paraId="0C6D348B" w14:textId="77777777" w:rsidR="00B16CE6" w:rsidRPr="00BF33C6" w:rsidRDefault="00B16CE6" w:rsidP="00C7442B">
      <w:pPr>
        <w:pStyle w:val="BodyTextIndent2"/>
        <w:tabs>
          <w:tab w:val="left" w:pos="1276"/>
        </w:tabs>
        <w:ind w:left="709" w:firstLine="0"/>
      </w:pPr>
    </w:p>
    <w:p w14:paraId="54856E38" w14:textId="77777777" w:rsidR="00B16CE6" w:rsidRPr="00BF33C6" w:rsidRDefault="00B16CE6" w:rsidP="00C7442B">
      <w:pPr>
        <w:pStyle w:val="BodyTextIndent2"/>
        <w:numPr>
          <w:ilvl w:val="0"/>
          <w:numId w:val="35"/>
        </w:numPr>
        <w:tabs>
          <w:tab w:val="left" w:pos="1276"/>
        </w:tabs>
        <w:ind w:left="709" w:firstLine="0"/>
      </w:pPr>
      <w:r>
        <w:t xml:space="preserve"> Where a</w:t>
      </w:r>
      <w:r w:rsidRPr="00BF33C6">
        <w:t>ttend</w:t>
      </w:r>
      <w:r>
        <w:t>ance at Union Conferences fall during term-time</w:t>
      </w:r>
      <w:r w:rsidRPr="00BF33C6">
        <w:t xml:space="preserve">, supply cover costs to cover employee attendance of union representatives at Conference will be agreed in advance as appropriate for each occasion. </w:t>
      </w:r>
    </w:p>
    <w:p w14:paraId="1DE23D40" w14:textId="77777777" w:rsidR="00B16CE6" w:rsidRPr="00BF33C6" w:rsidRDefault="00B16CE6" w:rsidP="00B16CE6">
      <w:pPr>
        <w:pStyle w:val="BodyTextIndent2"/>
        <w:tabs>
          <w:tab w:val="left" w:pos="2160"/>
        </w:tabs>
        <w:ind w:left="0" w:firstLine="0"/>
      </w:pPr>
    </w:p>
    <w:p w14:paraId="0B54911A" w14:textId="77777777" w:rsidR="00B16CE6" w:rsidRDefault="00B16CE6" w:rsidP="00B16CE6">
      <w:pPr>
        <w:tabs>
          <w:tab w:val="left" w:pos="2160"/>
        </w:tabs>
        <w:ind w:left="567" w:hanging="567"/>
        <w:rPr>
          <w:rFonts w:ascii="Arial" w:hAnsi="Arial" w:cs="Arial"/>
          <w:b/>
          <w:sz w:val="28"/>
          <w:szCs w:val="28"/>
        </w:rPr>
      </w:pPr>
    </w:p>
    <w:p w14:paraId="30659DB8" w14:textId="77777777" w:rsidR="00B16CE6" w:rsidRPr="00BF33C6" w:rsidRDefault="00B16CE6" w:rsidP="00B16CE6">
      <w:pPr>
        <w:pStyle w:val="Heading2"/>
      </w:pPr>
      <w:r w:rsidRPr="00BF33C6">
        <w:lastRenderedPageBreak/>
        <w:t>Governors’ Responsibilities</w:t>
      </w:r>
    </w:p>
    <w:p w14:paraId="1E8A2387" w14:textId="6D502CB3" w:rsidR="00B16CE6" w:rsidRPr="00BF33C6" w:rsidRDefault="00B16CE6" w:rsidP="00B16CE6">
      <w:pPr>
        <w:pStyle w:val="Numberedparagraphs"/>
      </w:pPr>
      <w:r w:rsidRPr="00BF33C6">
        <w:t xml:space="preserve">Facilities should be granted to accredited school representatives to enable them to carry out their duties within the school in accordance with the </w:t>
      </w:r>
      <w:hyperlink r:id="rId9" w:history="1">
        <w:r w:rsidRPr="002126E9">
          <w:rPr>
            <w:rStyle w:val="Hyperlink"/>
          </w:rPr>
          <w:t>ACAS Code of Practice</w:t>
        </w:r>
      </w:hyperlink>
      <w:r w:rsidR="002126E9">
        <w:t>.</w:t>
      </w:r>
      <w:r w:rsidRPr="00BF33C6">
        <w:t xml:space="preserve">  These are at the discretion of the governing body but it is recommended that they should include the following:</w:t>
      </w:r>
    </w:p>
    <w:p w14:paraId="6E94DB85" w14:textId="0827519E" w:rsidR="00B16CE6" w:rsidRPr="00BF33C6" w:rsidRDefault="00B16CE6" w:rsidP="00B16CE6">
      <w:pPr>
        <w:pStyle w:val="TableBulletedList"/>
      </w:pPr>
      <w:r>
        <w:tab/>
      </w:r>
      <w:r w:rsidRPr="00BF33C6">
        <w:t>reasonable time to carry out their duties</w:t>
      </w:r>
    </w:p>
    <w:p w14:paraId="5FB65D26" w14:textId="215422FC" w:rsidR="00B16CE6" w:rsidRPr="00BF33C6" w:rsidRDefault="00B16CE6" w:rsidP="00B16CE6">
      <w:pPr>
        <w:pStyle w:val="TableBulletedList"/>
      </w:pPr>
      <w:r>
        <w:tab/>
      </w:r>
      <w:r w:rsidRPr="00BF33C6">
        <w:t>notice board space</w:t>
      </w:r>
    </w:p>
    <w:p w14:paraId="722060EE" w14:textId="0CF237DF" w:rsidR="00B16CE6" w:rsidRPr="00BF33C6" w:rsidRDefault="00B16CE6" w:rsidP="00B16CE6">
      <w:pPr>
        <w:pStyle w:val="TableBulletedList"/>
      </w:pPr>
      <w:r>
        <w:tab/>
      </w:r>
      <w:r w:rsidRPr="00BF33C6">
        <w:t>use of telephone (payment to be made for outgoing calls)</w:t>
      </w:r>
    </w:p>
    <w:p w14:paraId="5F337A67" w14:textId="56FD930D" w:rsidR="00B16CE6" w:rsidRPr="00BF33C6" w:rsidRDefault="00B16CE6" w:rsidP="00B16CE6">
      <w:pPr>
        <w:pStyle w:val="TableBulletedList"/>
      </w:pPr>
      <w:r>
        <w:tab/>
      </w:r>
      <w:r w:rsidRPr="00BF33C6">
        <w:t>accommodation for meetings</w:t>
      </w:r>
    </w:p>
    <w:p w14:paraId="54EBA9A4" w14:textId="3AD9724E" w:rsidR="00B16CE6" w:rsidRPr="00BF33C6" w:rsidRDefault="00B16CE6" w:rsidP="00B16CE6">
      <w:pPr>
        <w:pStyle w:val="TableBulletedList"/>
        <w:numPr>
          <w:ilvl w:val="1"/>
          <w:numId w:val="23"/>
        </w:numPr>
        <w:ind w:left="709" w:hanging="709"/>
      </w:pPr>
      <w:r>
        <w:tab/>
      </w:r>
      <w:r w:rsidRPr="00BF33C6">
        <w:t xml:space="preserve">use of photocopiers and other equipment, </w:t>
      </w:r>
      <w:proofErr w:type="gramStart"/>
      <w:r w:rsidRPr="00BF33C6">
        <w:t>on the basis of</w:t>
      </w:r>
      <w:proofErr w:type="gramEnd"/>
      <w:r w:rsidRPr="00BF33C6">
        <w:t xml:space="preserve"> </w:t>
      </w:r>
      <w:r w:rsidR="00986638" w:rsidRPr="00BF33C6">
        <w:t>repayment,</w:t>
      </w:r>
      <w:r w:rsidR="00986638">
        <w:t xml:space="preserve"> </w:t>
      </w:r>
      <w:r w:rsidRPr="00BF33C6">
        <w:t>provided this does not interfere with the work of the school</w:t>
      </w:r>
      <w:r w:rsidRPr="00BF33C6">
        <w:tab/>
      </w:r>
    </w:p>
    <w:p w14:paraId="6FD7EBD1" w14:textId="3D3928DE" w:rsidR="00B16CE6" w:rsidRPr="00BF33C6" w:rsidRDefault="00B16CE6" w:rsidP="00B16CE6">
      <w:pPr>
        <w:pStyle w:val="TableBulletedList"/>
        <w:ind w:left="709" w:hanging="709"/>
      </w:pPr>
      <w:r>
        <w:tab/>
      </w:r>
      <w:r w:rsidRPr="00BF33C6">
        <w:t>reasonable time off to attend training courses</w:t>
      </w:r>
    </w:p>
    <w:p w14:paraId="70F9C323" w14:textId="38624C00" w:rsidR="00B16CE6" w:rsidRDefault="00B16CE6" w:rsidP="00B16CE6">
      <w:pPr>
        <w:pStyle w:val="Numberedparagraphs"/>
        <w:numPr>
          <w:ilvl w:val="0"/>
          <w:numId w:val="0"/>
        </w:numPr>
        <w:rPr>
          <w:lang w:bidi="en-US"/>
        </w:rPr>
      </w:pPr>
    </w:p>
    <w:p w14:paraId="52DFEA46" w14:textId="77777777" w:rsidR="00B16CE6" w:rsidRPr="00DF4F6C" w:rsidRDefault="00B16CE6" w:rsidP="00B16CE6">
      <w:pPr>
        <w:pStyle w:val="Heading2"/>
      </w:pPr>
      <w:r w:rsidRPr="00344281">
        <w:t>School Support Staff</w:t>
      </w:r>
      <w:r>
        <w:t xml:space="preserve"> </w:t>
      </w:r>
      <w:r w:rsidRPr="00DF4F6C">
        <w:t>Employees’ Organisations</w:t>
      </w:r>
    </w:p>
    <w:p w14:paraId="60F57EC5" w14:textId="38B8C073" w:rsidR="00B16CE6" w:rsidRPr="00DF4F6C" w:rsidRDefault="00B16CE6" w:rsidP="00B16CE6">
      <w:pPr>
        <w:pStyle w:val="Heading2"/>
      </w:pPr>
      <w:r w:rsidRPr="00DF4F6C">
        <w:t>County Council Responsibilities</w:t>
      </w:r>
    </w:p>
    <w:p w14:paraId="29462012" w14:textId="7F6E9F61" w:rsidR="00B16CE6" w:rsidRPr="00BF33C6" w:rsidRDefault="00B16CE6" w:rsidP="00B16CE6">
      <w:pPr>
        <w:pStyle w:val="Numberedparagraphs"/>
      </w:pPr>
      <w:r w:rsidRPr="00BF33C6">
        <w:t>The County Council will grant the following facilities to local officers of recognised organisations:</w:t>
      </w:r>
    </w:p>
    <w:p w14:paraId="4758CF0A" w14:textId="6CEC23E3" w:rsidR="00B16CE6" w:rsidRPr="00A71FDC" w:rsidRDefault="00B16CE6" w:rsidP="00B16CE6">
      <w:pPr>
        <w:pStyle w:val="TableBulletedList"/>
      </w:pPr>
      <w:r w:rsidRPr="00A71FDC">
        <w:t>the provision of lists of support staff employed by the Children, Education &amp; Families Directorate of the County Council</w:t>
      </w:r>
    </w:p>
    <w:p w14:paraId="350B7D7D" w14:textId="218F899C" w:rsidR="00B16CE6" w:rsidRPr="00A71FDC" w:rsidRDefault="00B16CE6" w:rsidP="00B16CE6">
      <w:pPr>
        <w:pStyle w:val="TableBulletedList"/>
      </w:pPr>
      <w:r w:rsidRPr="00A71FDC">
        <w:t xml:space="preserve">the distribution of termly bulletins by the schools mailing system; in addition, further items may be distributed if no extra expense is incurred by </w:t>
      </w:r>
      <w:r w:rsidRPr="00C7442B">
        <w:t>the</w:t>
      </w:r>
      <w:r w:rsidRPr="00A71FDC">
        <w:t xml:space="preserve"> County Council as a result</w:t>
      </w:r>
    </w:p>
    <w:p w14:paraId="14DA0080" w14:textId="660B713C" w:rsidR="00B16CE6" w:rsidRPr="00A71FDC" w:rsidRDefault="00B16CE6" w:rsidP="00B16CE6">
      <w:pPr>
        <w:pStyle w:val="TableBulletedList"/>
      </w:pPr>
      <w:r w:rsidRPr="00A71FDC">
        <w:t>deduction of subscriptions from salary in accordance with legislation</w:t>
      </w:r>
    </w:p>
    <w:p w14:paraId="0A51EB0C" w14:textId="18BEC2DA" w:rsidR="00B16CE6" w:rsidRDefault="00B16CE6" w:rsidP="00B16CE6">
      <w:pPr>
        <w:pStyle w:val="TableBulletedList"/>
      </w:pPr>
      <w:r w:rsidRPr="00A71FDC">
        <w:t>the provision of documents relating to salary, conditions of service etc.</w:t>
      </w:r>
    </w:p>
    <w:p w14:paraId="6945E76E" w14:textId="77777777" w:rsidR="00B16CE6" w:rsidRPr="00A71FDC" w:rsidRDefault="00B16CE6" w:rsidP="00B16CE6">
      <w:pPr>
        <w:pStyle w:val="TableBulletedList"/>
        <w:numPr>
          <w:ilvl w:val="0"/>
          <w:numId w:val="0"/>
        </w:numPr>
        <w:ind w:left="284"/>
      </w:pPr>
    </w:p>
    <w:p w14:paraId="7EC298EE" w14:textId="278D2A67" w:rsidR="00B16CE6" w:rsidRPr="00BF33C6" w:rsidRDefault="00B16CE6" w:rsidP="00B16CE6">
      <w:pPr>
        <w:pStyle w:val="Numberedparagraphs"/>
      </w:pPr>
      <w:r w:rsidRPr="00A71FDC">
        <w:t>The Children, Education &amp; Families Directorate will pay for temporary cover where required for time off for UNISON representatives to undertake the following duties where such cover is available and used:</w:t>
      </w:r>
    </w:p>
    <w:p w14:paraId="4D5F2D86" w14:textId="7296B993" w:rsidR="00B16CE6" w:rsidRPr="00BF33C6" w:rsidRDefault="002126E9" w:rsidP="00B16CE6">
      <w:pPr>
        <w:pStyle w:val="TableBulletedList"/>
      </w:pPr>
      <w:r>
        <w:t>M</w:t>
      </w:r>
      <w:r w:rsidR="00B16CE6" w:rsidRPr="00BF33C6">
        <w:t>eetings of the County Council and Employee Joint Committee and other official meetings with County Council members and/or Officers</w:t>
      </w:r>
      <w:r>
        <w:t>.</w:t>
      </w:r>
    </w:p>
    <w:p w14:paraId="57624100" w14:textId="74CE1E13" w:rsidR="00B16CE6" w:rsidRPr="00BF33C6" w:rsidRDefault="002126E9" w:rsidP="00B16CE6">
      <w:pPr>
        <w:pStyle w:val="TableBulletedList"/>
      </w:pPr>
      <w:r>
        <w:t>R</w:t>
      </w:r>
      <w:r w:rsidR="00B16CE6" w:rsidRPr="00BF33C6">
        <w:t>epresenting or accompanying UNISON members employed in any school at appeal hearings including Employment Tribunals</w:t>
      </w:r>
      <w:r>
        <w:t>.</w:t>
      </w:r>
    </w:p>
    <w:p w14:paraId="6F64763D" w14:textId="7ABA21BC" w:rsidR="00B16CE6" w:rsidRPr="00BF33C6" w:rsidRDefault="002126E9" w:rsidP="00B16CE6">
      <w:pPr>
        <w:pStyle w:val="TableBulletedList"/>
      </w:pPr>
      <w:r>
        <w:t>A</w:t>
      </w:r>
      <w:r w:rsidR="00B16CE6">
        <w:t>ttending</w:t>
      </w:r>
      <w:r w:rsidR="00B16CE6" w:rsidRPr="00BF33C6">
        <w:t xml:space="preserve"> national joint bodies as elected employee representatives</w:t>
      </w:r>
      <w:r>
        <w:t>.</w:t>
      </w:r>
    </w:p>
    <w:p w14:paraId="7C18E8CF" w14:textId="3195EB3D" w:rsidR="00B16CE6" w:rsidRPr="00BF33C6" w:rsidRDefault="002126E9" w:rsidP="00B16CE6">
      <w:pPr>
        <w:pStyle w:val="TableBulletedList"/>
      </w:pPr>
      <w:r>
        <w:t>T</w:t>
      </w:r>
      <w:r w:rsidR="00B16CE6" w:rsidRPr="00BF33C6">
        <w:t>he monthly meetings of the Branch’s Stewards’ Committee</w:t>
      </w:r>
      <w:r w:rsidR="00B16CE6">
        <w:t xml:space="preserve"> which take place between 12 &amp; 2pm unless special arrangements are made.</w:t>
      </w:r>
    </w:p>
    <w:p w14:paraId="62A847B5" w14:textId="06F18D7B" w:rsidR="00B16CE6" w:rsidRPr="00A71FDC" w:rsidRDefault="002126E9" w:rsidP="00B16CE6">
      <w:pPr>
        <w:pStyle w:val="TableBulletedList"/>
      </w:pPr>
      <w:r>
        <w:lastRenderedPageBreak/>
        <w:t>A</w:t>
      </w:r>
      <w:r w:rsidR="00B16CE6" w:rsidRPr="00BF33C6">
        <w:t xml:space="preserve">ttendance at the Union’s annual conference for school staff elected as delegates for the Branch (within the </w:t>
      </w:r>
      <w:r w:rsidR="00B16CE6" w:rsidRPr="00A71FDC">
        <w:t>Branch’s entitlement):  their names to be forwarded to the Director for Children, Education &amp; Families as far in advance of the conference as practicable</w:t>
      </w:r>
      <w:r>
        <w:t>.</w:t>
      </w:r>
    </w:p>
    <w:p w14:paraId="6CD3C3FE" w14:textId="6CA60919" w:rsidR="00B16CE6" w:rsidRPr="00BF33C6" w:rsidRDefault="002126E9" w:rsidP="00B16CE6">
      <w:pPr>
        <w:pStyle w:val="TableBulletedList"/>
      </w:pPr>
      <w:r>
        <w:t>T</w:t>
      </w:r>
      <w:r w:rsidR="00B16CE6" w:rsidRPr="00A71FDC">
        <w:t>raining for accredited officials by agreement with the Director for Children, Education &amp; Families</w:t>
      </w:r>
      <w:r>
        <w:t>. A</w:t>
      </w:r>
      <w:r w:rsidR="00B16CE6" w:rsidRPr="00BF33C6">
        <w:t>t least 3 weeks’ notice of nominations for training will normally be given.  Approval will normally be granted unless operational requirements prevent it</w:t>
      </w:r>
    </w:p>
    <w:p w14:paraId="1312CDEE" w14:textId="6335DC6B" w:rsidR="00B16CE6" w:rsidRPr="00BF33C6" w:rsidRDefault="002126E9" w:rsidP="00B16CE6">
      <w:pPr>
        <w:pStyle w:val="TableBulletedList"/>
      </w:pPr>
      <w:r>
        <w:t>L</w:t>
      </w:r>
      <w:r w:rsidR="00B16CE6" w:rsidRPr="00BF33C6">
        <w:t>earning representative duties</w:t>
      </w:r>
    </w:p>
    <w:p w14:paraId="5372D13E" w14:textId="77777777" w:rsidR="00B16CE6" w:rsidRPr="00BF33C6" w:rsidRDefault="00B16CE6" w:rsidP="00B16CE6">
      <w:pPr>
        <w:tabs>
          <w:tab w:val="left" w:pos="1440"/>
          <w:tab w:val="left" w:pos="2160"/>
        </w:tabs>
        <w:ind w:left="2160" w:hanging="720"/>
        <w:jc w:val="both"/>
        <w:rPr>
          <w:rFonts w:ascii="Arial" w:hAnsi="Arial" w:cs="Arial"/>
        </w:rPr>
      </w:pPr>
    </w:p>
    <w:p w14:paraId="76D210AF" w14:textId="327F8C59" w:rsidR="00B16CE6" w:rsidRPr="00DF4F6C" w:rsidRDefault="00B16CE6" w:rsidP="00B16CE6">
      <w:pPr>
        <w:pStyle w:val="Heading2"/>
      </w:pPr>
      <w:r w:rsidRPr="00DF4F6C">
        <w:t>Governors’ Responsibilities</w:t>
      </w:r>
    </w:p>
    <w:p w14:paraId="1C7F1EF4" w14:textId="6397C18A" w:rsidR="00B16CE6" w:rsidRPr="00BF33C6" w:rsidRDefault="00B16CE6" w:rsidP="00B16CE6">
      <w:pPr>
        <w:pStyle w:val="Numberedparagraphs"/>
      </w:pPr>
      <w:r w:rsidRPr="00BF33C6">
        <w:t>Facilities shoul</w:t>
      </w:r>
      <w:r>
        <w:t xml:space="preserve">d be granted to accredited Unison </w:t>
      </w:r>
      <w:r w:rsidRPr="00BF33C6">
        <w:t xml:space="preserve">representatives to enable them to carry out their duties within the school in accordance with the </w:t>
      </w:r>
      <w:hyperlink r:id="rId10" w:history="1">
        <w:r w:rsidRPr="002126E9">
          <w:rPr>
            <w:rStyle w:val="Hyperlink"/>
          </w:rPr>
          <w:t>ACAS Code of Practice</w:t>
        </w:r>
      </w:hyperlink>
      <w:r w:rsidRPr="00BF33C6">
        <w:t>. These are at the discretion of the governors, but it is recommended that they should include the following:</w:t>
      </w:r>
    </w:p>
    <w:p w14:paraId="6B929E10" w14:textId="7FD6B850" w:rsidR="00B16CE6" w:rsidRPr="00BF33C6" w:rsidRDefault="00B16CE6" w:rsidP="00B16CE6">
      <w:pPr>
        <w:pStyle w:val="TableBulletedList"/>
      </w:pPr>
      <w:r w:rsidRPr="00BF33C6">
        <w:t>reasonable time to carry out their duties</w:t>
      </w:r>
    </w:p>
    <w:p w14:paraId="72C6B409" w14:textId="51991751" w:rsidR="00B16CE6" w:rsidRPr="00BF33C6" w:rsidRDefault="00B16CE6" w:rsidP="00B16CE6">
      <w:pPr>
        <w:pStyle w:val="TableBulletedList"/>
      </w:pPr>
      <w:r w:rsidRPr="00BF33C6">
        <w:t>notice board space</w:t>
      </w:r>
    </w:p>
    <w:p w14:paraId="4BF5B095" w14:textId="6621BEE7" w:rsidR="00B16CE6" w:rsidRPr="00BF33C6" w:rsidRDefault="00B16CE6" w:rsidP="00B16CE6">
      <w:pPr>
        <w:pStyle w:val="TableBulletedList"/>
      </w:pPr>
      <w:r w:rsidRPr="00BF33C6">
        <w:t>use of telephone (payment to be made for outgoing calls)</w:t>
      </w:r>
    </w:p>
    <w:p w14:paraId="2B8432F3" w14:textId="6FE69C23" w:rsidR="00B16CE6" w:rsidRPr="00BF33C6" w:rsidRDefault="00B16CE6" w:rsidP="00B16CE6">
      <w:pPr>
        <w:pStyle w:val="TableBulletedList"/>
      </w:pPr>
      <w:r w:rsidRPr="00BF33C6">
        <w:t>accommodation for meetings</w:t>
      </w:r>
    </w:p>
    <w:p w14:paraId="09A3608F" w14:textId="6027BE76" w:rsidR="00B16CE6" w:rsidRPr="00BF33C6" w:rsidRDefault="00B16CE6" w:rsidP="00B16CE6">
      <w:pPr>
        <w:pStyle w:val="TableBulletedList"/>
      </w:pPr>
      <w:r w:rsidRPr="00BF33C6">
        <w:t xml:space="preserve">use of photocopiers and other equipment, </w:t>
      </w:r>
      <w:proofErr w:type="gramStart"/>
      <w:r w:rsidRPr="00BF33C6">
        <w:t>on the basis of</w:t>
      </w:r>
      <w:proofErr w:type="gramEnd"/>
      <w:r w:rsidRPr="00BF33C6">
        <w:t xml:space="preserve"> repayment, provided this does not interfere with the work of the school</w:t>
      </w:r>
      <w:r w:rsidRPr="00BF33C6">
        <w:tab/>
      </w:r>
    </w:p>
    <w:p w14:paraId="5BBBFDFA" w14:textId="4F987A0D" w:rsidR="00B16CE6" w:rsidRPr="00BF33C6" w:rsidRDefault="00B16CE6" w:rsidP="00B16CE6">
      <w:pPr>
        <w:pStyle w:val="TableBulletedList"/>
      </w:pPr>
      <w:r w:rsidRPr="00BF33C6">
        <w:t>reasonable time off to attend training courses</w:t>
      </w:r>
    </w:p>
    <w:p w14:paraId="560B4A38" w14:textId="77777777" w:rsidR="00B16CE6" w:rsidRPr="00BF33C6" w:rsidRDefault="00B16CE6" w:rsidP="00B16CE6"/>
    <w:p w14:paraId="0A2B1D7D" w14:textId="77777777" w:rsidR="00B16CE6" w:rsidRPr="00BF33C6" w:rsidRDefault="00B16CE6" w:rsidP="00B16CE6">
      <w:pPr>
        <w:pStyle w:val="Heading2"/>
      </w:pPr>
      <w:r w:rsidRPr="00BF33C6">
        <w:t>Disputes</w:t>
      </w:r>
    </w:p>
    <w:p w14:paraId="149DA0B7" w14:textId="38141EE4" w:rsidR="00B16CE6" w:rsidRPr="00BF33C6" w:rsidRDefault="00B16CE6" w:rsidP="00B16CE6">
      <w:pPr>
        <w:pStyle w:val="Numberedparagraphs"/>
      </w:pPr>
      <w:r w:rsidRPr="00BF33C6">
        <w:t>Disputes concerning this agreement will be dealt with as follows:</w:t>
      </w:r>
    </w:p>
    <w:p w14:paraId="5E3E34C9" w14:textId="09586C7A" w:rsidR="00B16CE6" w:rsidRPr="00BF33C6" w:rsidRDefault="00B16CE6" w:rsidP="00B16CE6">
      <w:pPr>
        <w:pStyle w:val="Letteredlist"/>
      </w:pPr>
      <w:r w:rsidRPr="00BF33C6">
        <w:t>Disagreements with decisions which are the responsibility of the Governing Body (see paragraphs 2.2 and 3.2 above), may be referred to the Governing Body’s Disciplinary or Grievance Sub-Committee.  If no agreement is reached the remaining Governors will make a final decision.</w:t>
      </w:r>
    </w:p>
    <w:p w14:paraId="11B23726" w14:textId="1D5CDAFB" w:rsidR="00B16CE6" w:rsidRPr="00A71FDC" w:rsidRDefault="00B16CE6" w:rsidP="00B16CE6">
      <w:pPr>
        <w:pStyle w:val="Letteredlist"/>
      </w:pPr>
      <w:r w:rsidRPr="00A71FDC">
        <w:t>Disputes with the Children, Education &amp; Families Directorate under the other paragraphs of this agreement will be referred to the Director for Children, Education &amp; Families and the Chair of the appropriate employee representatives group.  If the matter cannot be resolved at this level it will be referred to the appropriate Joint Committee.</w:t>
      </w:r>
    </w:p>
    <w:p w14:paraId="2DE4A977" w14:textId="1F8D7646" w:rsidR="00B16CE6" w:rsidRPr="00A71FDC" w:rsidRDefault="00B16CE6" w:rsidP="00B16CE6">
      <w:pPr>
        <w:pStyle w:val="Letteredlist"/>
      </w:pPr>
      <w:r w:rsidRPr="00A71FDC">
        <w:lastRenderedPageBreak/>
        <w:t>The Governing Body is regarded as the employer in cases when employees at a school are in dispute with the Governing Body, in the exercise of its powers.</w:t>
      </w:r>
    </w:p>
    <w:p w14:paraId="71F5D9CC" w14:textId="218F9026" w:rsidR="00B16CE6" w:rsidRPr="00A71FDC" w:rsidRDefault="00B16CE6" w:rsidP="00B16CE6">
      <w:pPr>
        <w:pStyle w:val="Letteredlist"/>
      </w:pPr>
      <w:r w:rsidRPr="00A71FDC">
        <w:t>In the case of a dispute with a Governing Body the Governors are strongly recommended to seek advice from the Director for Children, Education &amp; Families or the Head of the County Council’s Human Resources.</w:t>
      </w:r>
    </w:p>
    <w:p w14:paraId="51851473" w14:textId="686509E7" w:rsidR="00B16CE6" w:rsidRPr="00BF33C6" w:rsidRDefault="00B16CE6" w:rsidP="00B16CE6">
      <w:pPr>
        <w:pStyle w:val="Heading2"/>
      </w:pPr>
      <w:r w:rsidRPr="00A71FDC">
        <w:t>Teachers’ Collective Disputes Procedure</w:t>
      </w:r>
    </w:p>
    <w:p w14:paraId="1B2B8028" w14:textId="05945E34" w:rsidR="00B16CE6" w:rsidRPr="00BF33C6" w:rsidRDefault="00B16CE6" w:rsidP="00B16CE6">
      <w:pPr>
        <w:pStyle w:val="Numberedparagraphs"/>
      </w:pPr>
      <w:r w:rsidRPr="00BF33C6">
        <w:t>A local disputes panel of six members will consider any local collective disputes which might occur between teachers and the County Council.</w:t>
      </w:r>
      <w:r>
        <w:t xml:space="preserve"> </w:t>
      </w:r>
    </w:p>
    <w:p w14:paraId="6EE04317" w14:textId="046F7034" w:rsidR="00B16CE6" w:rsidRPr="00BF33C6" w:rsidRDefault="00B16CE6" w:rsidP="00B16CE6">
      <w:pPr>
        <w:pStyle w:val="Numberedparagraphs"/>
      </w:pPr>
      <w:r w:rsidRPr="00BF33C6">
        <w:t>The panel will consist of three members from each side of the Consultative Committee, to be nominated by the Chair of each side for each occasion.</w:t>
      </w:r>
    </w:p>
    <w:p w14:paraId="78FB99A9" w14:textId="37570200" w:rsidR="00B16CE6" w:rsidRPr="00A71FDC" w:rsidRDefault="00B16CE6" w:rsidP="00B16CE6">
      <w:pPr>
        <w:pStyle w:val="Numberedparagraphs"/>
      </w:pPr>
      <w:r w:rsidRPr="00BF33C6">
        <w:t xml:space="preserve">In </w:t>
      </w:r>
      <w:r w:rsidRPr="00A71FDC">
        <w:t>addition, the Chair (or their nominated Deputy) of that cycle’s Teachers’ Joint Committee will act as the Chair of the Disputes Panel.  The Chair will have no voting rights but have the function of encouraging a mutually acceptable decision.</w:t>
      </w:r>
    </w:p>
    <w:p w14:paraId="0E889465" w14:textId="1BC49B24" w:rsidR="00B16CE6" w:rsidRPr="00BF33C6" w:rsidRDefault="00B16CE6" w:rsidP="00B16CE6">
      <w:pPr>
        <w:pStyle w:val="Numberedparagraphs"/>
      </w:pPr>
      <w:r w:rsidRPr="00A71FDC">
        <w:t>The decision of the Disputes Panel will be reported to the Teachers Joint Council and anywhere else as appropriate.</w:t>
      </w:r>
    </w:p>
    <w:p w14:paraId="50E4AA8A" w14:textId="77777777" w:rsidR="00056B56" w:rsidRDefault="00056B56" w:rsidP="00B16CE6"/>
    <w:p w14:paraId="40E386EB" w14:textId="75CCE7C7" w:rsidR="00B16CE6" w:rsidRPr="003E6EFA" w:rsidRDefault="00056B56" w:rsidP="00B16CE6">
      <w:r w:rsidRPr="00056B56">
        <w:rPr>
          <w:b/>
        </w:rPr>
        <w:t>Published:</w:t>
      </w:r>
      <w:r>
        <w:t xml:space="preserve"> </w:t>
      </w:r>
      <w:r w:rsidR="007A3653">
        <w:t>December</w:t>
      </w:r>
      <w:r w:rsidR="00B16CE6">
        <w:t xml:space="preserve"> 2018</w:t>
      </w:r>
      <w:bookmarkStart w:id="1" w:name="_GoBack"/>
      <w:bookmarkEnd w:id="1"/>
    </w:p>
    <w:p w14:paraId="2E0A5C5D" w14:textId="77777777" w:rsidR="00B16CE6" w:rsidRPr="00B16CE6" w:rsidRDefault="00B16CE6" w:rsidP="00B16CE6">
      <w:pPr>
        <w:pStyle w:val="Numberedparagraphs"/>
        <w:numPr>
          <w:ilvl w:val="0"/>
          <w:numId w:val="0"/>
        </w:numPr>
        <w:rPr>
          <w:lang w:bidi="en-US"/>
        </w:rPr>
      </w:pPr>
    </w:p>
    <w:p w14:paraId="4A6DEF02" w14:textId="7676F870" w:rsidR="00B16CE6" w:rsidRDefault="00B16CE6" w:rsidP="00B16CE6">
      <w:pPr>
        <w:rPr>
          <w:lang w:bidi="en-US"/>
        </w:rPr>
      </w:pPr>
    </w:p>
    <w:p w14:paraId="4D25E349" w14:textId="77777777" w:rsidR="00B16CE6" w:rsidRPr="00B16CE6" w:rsidRDefault="00B16CE6" w:rsidP="00B16CE6">
      <w:pPr>
        <w:rPr>
          <w:lang w:bidi="en-US"/>
        </w:rPr>
      </w:pPr>
    </w:p>
    <w:p w14:paraId="2FCE689B" w14:textId="77777777" w:rsidR="0014618D" w:rsidRPr="00842909" w:rsidRDefault="0014618D" w:rsidP="00842909"/>
    <w:sectPr w:rsidR="0014618D" w:rsidRPr="00842909" w:rsidSect="002126E9">
      <w:footerReference w:type="default" r:id="rId11"/>
      <w:headerReference w:type="first" r:id="rId12"/>
      <w:footerReference w:type="first" r:id="rId13"/>
      <w:pgSz w:w="11906" w:h="16838"/>
      <w:pgMar w:top="1440" w:right="1440" w:bottom="1440" w:left="1440" w:header="283" w:footer="4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E9B15" w14:textId="77777777" w:rsidR="00500D66" w:rsidRPr="007E7DBB" w:rsidRDefault="00500D66" w:rsidP="007E7DBB">
      <w:r>
        <w:separator/>
      </w:r>
    </w:p>
  </w:endnote>
  <w:endnote w:type="continuationSeparator" w:id="0">
    <w:p w14:paraId="7586DAAC" w14:textId="77777777" w:rsidR="00500D66" w:rsidRPr="007E7DBB" w:rsidRDefault="00500D66" w:rsidP="007E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3370258"/>
      <w:docPartObj>
        <w:docPartGallery w:val="Page Numbers (Bottom of Page)"/>
        <w:docPartUnique/>
      </w:docPartObj>
    </w:sdtPr>
    <w:sdtEndPr/>
    <w:sdtContent>
      <w:p w14:paraId="2E2AF7CA" w14:textId="4AD599EE" w:rsidR="007748B1" w:rsidRDefault="007748B1" w:rsidP="00EC5C91">
        <w:pPr>
          <w:pStyle w:val="Footer"/>
        </w:pPr>
        <w:r w:rsidRPr="007E7DBB">
          <w:fldChar w:fldCharType="begin"/>
        </w:r>
        <w:r w:rsidRPr="007E7DBB">
          <w:instrText xml:space="preserve"> PAGE   \* MERGEFORMAT </w:instrText>
        </w:r>
        <w:r w:rsidRPr="007E7DBB">
          <w:fldChar w:fldCharType="separate"/>
        </w:r>
        <w:r w:rsidR="00056B56">
          <w:rPr>
            <w:noProof/>
          </w:rPr>
          <w:t>6</w:t>
        </w:r>
        <w:r w:rsidRPr="007E7DBB">
          <w:fldChar w:fldCharType="end"/>
        </w:r>
        <w:r w:rsidRPr="007E7DBB">
          <w:rPr>
            <w:noProof/>
          </w:rPr>
          <w:drawing>
            <wp:anchor distT="0" distB="0" distL="114300" distR="114300" simplePos="0" relativeHeight="251661312" behindDoc="1" locked="1" layoutInCell="1" allowOverlap="1" wp14:anchorId="3AD559ED" wp14:editId="25E7A96C">
              <wp:simplePos x="0" y="0"/>
              <wp:positionH relativeFrom="page">
                <wp:posOffset>5385435</wp:posOffset>
              </wp:positionH>
              <wp:positionV relativeFrom="page">
                <wp:posOffset>10001250</wp:posOffset>
              </wp:positionV>
              <wp:extent cx="1788795" cy="384810"/>
              <wp:effectExtent l="0" t="0" r="190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logo50mmblack.jp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788795" cy="384810"/>
                      </a:xfrm>
                      <a:prstGeom prst="rect">
                        <a:avLst/>
                      </a:prstGeom>
                    </pic:spPr>
                  </pic:pic>
                </a:graphicData>
              </a:graphic>
              <wp14:sizeRelH relativeFrom="page">
                <wp14:pctWidth>0</wp14:pctWidth>
              </wp14:sizeRelH>
              <wp14:sizeRelV relativeFrom="page">
                <wp14:pctHeight>0</wp14:pctHeight>
              </wp14:sizeRelV>
            </wp:anchor>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3427012"/>
      <w:docPartObj>
        <w:docPartGallery w:val="Page Numbers (Bottom of Page)"/>
        <w:docPartUnique/>
      </w:docPartObj>
    </w:sdtPr>
    <w:sdtEndPr>
      <w:rPr>
        <w:noProof/>
      </w:rPr>
    </w:sdtEndPr>
    <w:sdtContent>
      <w:p w14:paraId="3BEB8753" w14:textId="2B2997C9" w:rsidR="002126E9" w:rsidRDefault="002126E9">
        <w:pPr>
          <w:pStyle w:val="Footer"/>
        </w:pPr>
        <w:r>
          <w:fldChar w:fldCharType="begin"/>
        </w:r>
        <w:r>
          <w:instrText xml:space="preserve"> PAGE   \* MERGEFORMAT </w:instrText>
        </w:r>
        <w:r>
          <w:fldChar w:fldCharType="separate"/>
        </w:r>
        <w:r w:rsidR="00056B56">
          <w:rPr>
            <w:noProof/>
          </w:rPr>
          <w:t>1</w:t>
        </w:r>
        <w:r>
          <w:rPr>
            <w:noProof/>
          </w:rPr>
          <w:fldChar w:fldCharType="end"/>
        </w:r>
      </w:p>
    </w:sdtContent>
  </w:sdt>
  <w:p w14:paraId="42451CF3" w14:textId="77777777" w:rsidR="007748B1" w:rsidRDefault="00774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BA764" w14:textId="77777777" w:rsidR="00500D66" w:rsidRPr="007E7DBB" w:rsidRDefault="00500D66" w:rsidP="007E7DBB">
      <w:r>
        <w:separator/>
      </w:r>
    </w:p>
  </w:footnote>
  <w:footnote w:type="continuationSeparator" w:id="0">
    <w:p w14:paraId="7DAF350A" w14:textId="77777777" w:rsidR="00500D66" w:rsidRPr="007E7DBB" w:rsidRDefault="00500D66" w:rsidP="007E7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91309" w14:textId="77777777" w:rsidR="007748B1" w:rsidRDefault="007748B1">
    <w:pPr>
      <w:pStyle w:val="Header"/>
    </w:pPr>
    <w:r w:rsidRPr="00996407">
      <w:rPr>
        <w:noProof/>
      </w:rPr>
      <w:drawing>
        <wp:anchor distT="0" distB="0" distL="114300" distR="114300" simplePos="0" relativeHeight="251659264" behindDoc="1" locked="1" layoutInCell="1" allowOverlap="1" wp14:anchorId="435B6349" wp14:editId="23FCB333">
          <wp:simplePos x="0" y="0"/>
          <wp:positionH relativeFrom="page">
            <wp:posOffset>5207635</wp:posOffset>
          </wp:positionH>
          <wp:positionV relativeFrom="page">
            <wp:posOffset>296545</wp:posOffset>
          </wp:positionV>
          <wp:extent cx="2004695" cy="42799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4695" cy="4279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4542B"/>
    <w:multiLevelType w:val="hybridMultilevel"/>
    <w:tmpl w:val="9800E1D4"/>
    <w:lvl w:ilvl="0" w:tplc="CCF67686">
      <w:start w:val="3"/>
      <w:numFmt w:val="lowerRoman"/>
      <w:lvlText w:val="(%1)"/>
      <w:lvlJc w:val="left"/>
      <w:pPr>
        <w:tabs>
          <w:tab w:val="num" w:pos="1650"/>
        </w:tabs>
        <w:ind w:left="1650" w:hanging="720"/>
      </w:pPr>
      <w:rPr>
        <w:rFonts w:hint="default"/>
        <w:strike w:val="0"/>
      </w:rPr>
    </w:lvl>
    <w:lvl w:ilvl="1" w:tplc="08090019" w:tentative="1">
      <w:start w:val="1"/>
      <w:numFmt w:val="lowerLetter"/>
      <w:lvlText w:val="%2."/>
      <w:lvlJc w:val="left"/>
      <w:pPr>
        <w:tabs>
          <w:tab w:val="num" w:pos="1093"/>
        </w:tabs>
        <w:ind w:left="1093" w:hanging="360"/>
      </w:pPr>
    </w:lvl>
    <w:lvl w:ilvl="2" w:tplc="0809001B" w:tentative="1">
      <w:start w:val="1"/>
      <w:numFmt w:val="lowerRoman"/>
      <w:lvlText w:val="%3."/>
      <w:lvlJc w:val="right"/>
      <w:pPr>
        <w:tabs>
          <w:tab w:val="num" w:pos="1813"/>
        </w:tabs>
        <w:ind w:left="1813" w:hanging="180"/>
      </w:pPr>
    </w:lvl>
    <w:lvl w:ilvl="3" w:tplc="0809000F" w:tentative="1">
      <w:start w:val="1"/>
      <w:numFmt w:val="decimal"/>
      <w:lvlText w:val="%4."/>
      <w:lvlJc w:val="left"/>
      <w:pPr>
        <w:tabs>
          <w:tab w:val="num" w:pos="2533"/>
        </w:tabs>
        <w:ind w:left="2533" w:hanging="360"/>
      </w:pPr>
    </w:lvl>
    <w:lvl w:ilvl="4" w:tplc="08090019" w:tentative="1">
      <w:start w:val="1"/>
      <w:numFmt w:val="lowerLetter"/>
      <w:lvlText w:val="%5."/>
      <w:lvlJc w:val="left"/>
      <w:pPr>
        <w:tabs>
          <w:tab w:val="num" w:pos="3253"/>
        </w:tabs>
        <w:ind w:left="3253" w:hanging="360"/>
      </w:pPr>
    </w:lvl>
    <w:lvl w:ilvl="5" w:tplc="0809001B" w:tentative="1">
      <w:start w:val="1"/>
      <w:numFmt w:val="lowerRoman"/>
      <w:lvlText w:val="%6."/>
      <w:lvlJc w:val="right"/>
      <w:pPr>
        <w:tabs>
          <w:tab w:val="num" w:pos="3973"/>
        </w:tabs>
        <w:ind w:left="3973" w:hanging="180"/>
      </w:pPr>
    </w:lvl>
    <w:lvl w:ilvl="6" w:tplc="0809000F" w:tentative="1">
      <w:start w:val="1"/>
      <w:numFmt w:val="decimal"/>
      <w:lvlText w:val="%7."/>
      <w:lvlJc w:val="left"/>
      <w:pPr>
        <w:tabs>
          <w:tab w:val="num" w:pos="4693"/>
        </w:tabs>
        <w:ind w:left="4693" w:hanging="360"/>
      </w:pPr>
    </w:lvl>
    <w:lvl w:ilvl="7" w:tplc="08090019" w:tentative="1">
      <w:start w:val="1"/>
      <w:numFmt w:val="lowerLetter"/>
      <w:lvlText w:val="%8."/>
      <w:lvlJc w:val="left"/>
      <w:pPr>
        <w:tabs>
          <w:tab w:val="num" w:pos="5413"/>
        </w:tabs>
        <w:ind w:left="5413" w:hanging="360"/>
      </w:pPr>
    </w:lvl>
    <w:lvl w:ilvl="8" w:tplc="0809001B" w:tentative="1">
      <w:start w:val="1"/>
      <w:numFmt w:val="lowerRoman"/>
      <w:lvlText w:val="%9."/>
      <w:lvlJc w:val="right"/>
      <w:pPr>
        <w:tabs>
          <w:tab w:val="num" w:pos="6133"/>
        </w:tabs>
        <w:ind w:left="6133" w:hanging="180"/>
      </w:pPr>
    </w:lvl>
  </w:abstractNum>
  <w:abstractNum w:abstractNumId="1" w15:restartNumberingAfterBreak="0">
    <w:nsid w:val="0B7A0545"/>
    <w:multiLevelType w:val="hybridMultilevel"/>
    <w:tmpl w:val="8AB015EE"/>
    <w:lvl w:ilvl="0" w:tplc="76481178">
      <w:start w:val="2"/>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D4D6985"/>
    <w:multiLevelType w:val="multilevel"/>
    <w:tmpl w:val="5538D668"/>
    <w:styleLink w:val="TableBulletedListstyle"/>
    <w:lvl w:ilvl="0">
      <w:start w:val="1"/>
      <w:numFmt w:val="bullet"/>
      <w:pStyle w:val="TableBulletedList"/>
      <w:lvlText w:val=""/>
      <w:lvlJc w:val="left"/>
      <w:pPr>
        <w:ind w:left="284" w:hanging="284"/>
      </w:pPr>
      <w:rPr>
        <w:rFonts w:ascii="Wingdings" w:hAnsi="Wingdings" w:hint="default"/>
        <w:color w:val="5F5F5F" w:themeColor="accent5"/>
      </w:rPr>
    </w:lvl>
    <w:lvl w:ilvl="1">
      <w:start w:val="1"/>
      <w:numFmt w:val="bullet"/>
      <w:lvlText w:val=""/>
      <w:lvlJc w:val="left"/>
      <w:pPr>
        <w:ind w:left="568" w:hanging="284"/>
      </w:pPr>
      <w:rPr>
        <w:rFonts w:ascii="Wingdings" w:hAnsi="Wingdings" w:hint="default"/>
        <w:color w:val="5F5F5F" w:themeColor="accent5"/>
      </w:rPr>
    </w:lvl>
    <w:lvl w:ilvl="2">
      <w:start w:val="1"/>
      <w:numFmt w:val="bullet"/>
      <w:lvlText w:val=""/>
      <w:lvlJc w:val="left"/>
      <w:pPr>
        <w:ind w:left="852" w:hanging="284"/>
      </w:pPr>
      <w:rPr>
        <w:rFonts w:ascii="Wingdings" w:hAnsi="Wingdings" w:hint="default"/>
        <w:color w:val="5F5F5F" w:themeColor="accent5"/>
      </w:rPr>
    </w:lvl>
    <w:lvl w:ilvl="3">
      <w:start w:val="1"/>
      <w:numFmt w:val="bullet"/>
      <w:lvlText w:val=""/>
      <w:lvlJc w:val="left"/>
      <w:pPr>
        <w:ind w:left="1136" w:hanging="284"/>
      </w:pPr>
      <w:rPr>
        <w:rFonts w:ascii="Wingdings" w:hAnsi="Wingdings" w:hint="default"/>
        <w:color w:val="5F5F5F" w:themeColor="accent5"/>
      </w:rPr>
    </w:lvl>
    <w:lvl w:ilvl="4">
      <w:start w:val="1"/>
      <w:numFmt w:val="bullet"/>
      <w:lvlText w:val=""/>
      <w:lvlJc w:val="left"/>
      <w:pPr>
        <w:ind w:left="1420" w:hanging="284"/>
      </w:pPr>
      <w:rPr>
        <w:rFonts w:ascii="Wingdings" w:hAnsi="Wingdings" w:hint="default"/>
        <w:color w:val="5F5F5F" w:themeColor="accent5"/>
      </w:rPr>
    </w:lvl>
    <w:lvl w:ilvl="5">
      <w:start w:val="1"/>
      <w:numFmt w:val="bullet"/>
      <w:lvlText w:val=""/>
      <w:lvlJc w:val="left"/>
      <w:pPr>
        <w:ind w:left="1704" w:hanging="284"/>
      </w:pPr>
      <w:rPr>
        <w:rFonts w:ascii="Wingdings" w:hAnsi="Wingdings" w:hint="default"/>
        <w:color w:val="5F5F5F" w:themeColor="accent5"/>
      </w:rPr>
    </w:lvl>
    <w:lvl w:ilvl="6">
      <w:start w:val="1"/>
      <w:numFmt w:val="bullet"/>
      <w:lvlText w:val=""/>
      <w:lvlJc w:val="left"/>
      <w:pPr>
        <w:ind w:left="1988" w:hanging="284"/>
      </w:pPr>
      <w:rPr>
        <w:rFonts w:ascii="Wingdings" w:hAnsi="Wingdings" w:hint="default"/>
        <w:color w:val="5F5F5F" w:themeColor="accent5"/>
      </w:rPr>
    </w:lvl>
    <w:lvl w:ilvl="7">
      <w:start w:val="1"/>
      <w:numFmt w:val="bullet"/>
      <w:lvlText w:val=""/>
      <w:lvlJc w:val="left"/>
      <w:pPr>
        <w:ind w:left="2272" w:hanging="284"/>
      </w:pPr>
      <w:rPr>
        <w:rFonts w:ascii="Wingdings" w:hAnsi="Wingdings" w:hint="default"/>
        <w:color w:val="5F5F5F" w:themeColor="accent5"/>
      </w:rPr>
    </w:lvl>
    <w:lvl w:ilvl="8">
      <w:start w:val="1"/>
      <w:numFmt w:val="bullet"/>
      <w:lvlText w:val=""/>
      <w:lvlJc w:val="left"/>
      <w:pPr>
        <w:ind w:left="2556" w:hanging="284"/>
      </w:pPr>
      <w:rPr>
        <w:rFonts w:ascii="Wingdings" w:hAnsi="Wingdings" w:hint="default"/>
        <w:color w:val="5F5F5F" w:themeColor="accent5"/>
      </w:rPr>
    </w:lvl>
  </w:abstractNum>
  <w:abstractNum w:abstractNumId="3" w15:restartNumberingAfterBreak="0">
    <w:nsid w:val="122302A4"/>
    <w:multiLevelType w:val="multilevel"/>
    <w:tmpl w:val="6E38E986"/>
    <w:numStyleLink w:val="BulletedList"/>
  </w:abstractNum>
  <w:abstractNum w:abstractNumId="4" w15:restartNumberingAfterBreak="0">
    <w:nsid w:val="17501A94"/>
    <w:multiLevelType w:val="multilevel"/>
    <w:tmpl w:val="60308892"/>
    <w:styleLink w:val="NumberedList"/>
    <w:lvl w:ilvl="0">
      <w:start w:val="1"/>
      <w:numFmt w:val="decimal"/>
      <w:pStyle w:val="Numberedlist0"/>
      <w:lvlText w:val="%1."/>
      <w:lvlJc w:val="left"/>
      <w:pPr>
        <w:ind w:left="907" w:hanging="453"/>
      </w:pPr>
      <w:rPr>
        <w:rFonts w:hint="default"/>
      </w:rPr>
    </w:lvl>
    <w:lvl w:ilvl="1">
      <w:start w:val="1"/>
      <w:numFmt w:val="lowerLetter"/>
      <w:lvlText w:val="%2."/>
      <w:lvlJc w:val="left"/>
      <w:pPr>
        <w:ind w:left="1361" w:hanging="453"/>
      </w:pPr>
      <w:rPr>
        <w:rFonts w:hint="default"/>
      </w:rPr>
    </w:lvl>
    <w:lvl w:ilvl="2">
      <w:start w:val="1"/>
      <w:numFmt w:val="lowerRoman"/>
      <w:lvlText w:val="%3."/>
      <w:lvlJc w:val="right"/>
      <w:pPr>
        <w:ind w:left="1815" w:hanging="453"/>
      </w:pPr>
      <w:rPr>
        <w:rFonts w:hint="default"/>
      </w:rPr>
    </w:lvl>
    <w:lvl w:ilvl="3">
      <w:start w:val="1"/>
      <w:numFmt w:val="decimal"/>
      <w:lvlText w:val="%4."/>
      <w:lvlJc w:val="left"/>
      <w:pPr>
        <w:ind w:left="2269" w:hanging="453"/>
      </w:pPr>
      <w:rPr>
        <w:rFonts w:hint="default"/>
      </w:rPr>
    </w:lvl>
    <w:lvl w:ilvl="4">
      <w:start w:val="1"/>
      <w:numFmt w:val="lowerLetter"/>
      <w:lvlText w:val="%5."/>
      <w:lvlJc w:val="left"/>
      <w:pPr>
        <w:ind w:left="2723" w:hanging="453"/>
      </w:pPr>
      <w:rPr>
        <w:rFonts w:hint="default"/>
      </w:rPr>
    </w:lvl>
    <w:lvl w:ilvl="5">
      <w:start w:val="1"/>
      <w:numFmt w:val="lowerRoman"/>
      <w:lvlText w:val="%6."/>
      <w:lvlJc w:val="right"/>
      <w:pPr>
        <w:ind w:left="3177" w:hanging="453"/>
      </w:pPr>
      <w:rPr>
        <w:rFonts w:hint="default"/>
      </w:rPr>
    </w:lvl>
    <w:lvl w:ilvl="6">
      <w:start w:val="1"/>
      <w:numFmt w:val="decimal"/>
      <w:lvlText w:val="%7."/>
      <w:lvlJc w:val="left"/>
      <w:pPr>
        <w:ind w:left="3631" w:hanging="453"/>
      </w:pPr>
      <w:rPr>
        <w:rFonts w:hint="default"/>
      </w:rPr>
    </w:lvl>
    <w:lvl w:ilvl="7">
      <w:start w:val="1"/>
      <w:numFmt w:val="lowerLetter"/>
      <w:lvlText w:val="%8."/>
      <w:lvlJc w:val="left"/>
      <w:pPr>
        <w:ind w:left="4085" w:hanging="453"/>
      </w:pPr>
      <w:rPr>
        <w:rFonts w:hint="default"/>
      </w:rPr>
    </w:lvl>
    <w:lvl w:ilvl="8">
      <w:start w:val="1"/>
      <w:numFmt w:val="lowerRoman"/>
      <w:lvlText w:val="%9."/>
      <w:lvlJc w:val="right"/>
      <w:pPr>
        <w:ind w:left="4539" w:hanging="453"/>
      </w:pPr>
      <w:rPr>
        <w:rFonts w:hint="default"/>
      </w:rPr>
    </w:lvl>
  </w:abstractNum>
  <w:abstractNum w:abstractNumId="5" w15:restartNumberingAfterBreak="0">
    <w:nsid w:val="19586A5F"/>
    <w:multiLevelType w:val="multilevel"/>
    <w:tmpl w:val="6E38E986"/>
    <w:styleLink w:val="BulletedList"/>
    <w:lvl w:ilvl="0">
      <w:start w:val="1"/>
      <w:numFmt w:val="bullet"/>
      <w:pStyle w:val="ListParagraph"/>
      <w:lvlText w:val=""/>
      <w:lvlJc w:val="left"/>
      <w:pPr>
        <w:ind w:left="907" w:hanging="453"/>
      </w:pPr>
      <w:rPr>
        <w:rFonts w:ascii="Wingdings" w:hAnsi="Wingdings" w:hint="default"/>
        <w:color w:val="5F5F5F" w:themeColor="accent5"/>
      </w:rPr>
    </w:lvl>
    <w:lvl w:ilvl="1">
      <w:start w:val="1"/>
      <w:numFmt w:val="bullet"/>
      <w:lvlText w:val=""/>
      <w:lvlJc w:val="left"/>
      <w:pPr>
        <w:ind w:left="1361" w:hanging="453"/>
      </w:pPr>
      <w:rPr>
        <w:rFonts w:ascii="Wingdings" w:hAnsi="Wingdings" w:hint="default"/>
        <w:color w:val="808080" w:themeColor="accent4"/>
      </w:rPr>
    </w:lvl>
    <w:lvl w:ilvl="2">
      <w:start w:val="1"/>
      <w:numFmt w:val="bullet"/>
      <w:lvlText w:val=""/>
      <w:lvlJc w:val="left"/>
      <w:pPr>
        <w:ind w:left="1815" w:hanging="453"/>
      </w:pPr>
      <w:rPr>
        <w:rFonts w:ascii="Wingdings" w:hAnsi="Wingdings" w:hint="default"/>
        <w:color w:val="969696" w:themeColor="accent3"/>
      </w:rPr>
    </w:lvl>
    <w:lvl w:ilvl="3">
      <w:start w:val="1"/>
      <w:numFmt w:val="bullet"/>
      <w:lvlText w:val=""/>
      <w:lvlJc w:val="left"/>
      <w:pPr>
        <w:ind w:left="2269" w:hanging="453"/>
      </w:pPr>
      <w:rPr>
        <w:rFonts w:ascii="Wingdings" w:hAnsi="Wingdings" w:hint="default"/>
        <w:color w:val="B2B2B2" w:themeColor="accent2"/>
      </w:rPr>
    </w:lvl>
    <w:lvl w:ilvl="4">
      <w:start w:val="1"/>
      <w:numFmt w:val="bullet"/>
      <w:lvlText w:val=""/>
      <w:lvlJc w:val="left"/>
      <w:pPr>
        <w:ind w:left="2723" w:hanging="453"/>
      </w:pPr>
      <w:rPr>
        <w:rFonts w:ascii="Wingdings" w:hAnsi="Wingdings" w:hint="default"/>
        <w:color w:val="B2B2B2" w:themeColor="accent2"/>
      </w:rPr>
    </w:lvl>
    <w:lvl w:ilvl="5">
      <w:start w:val="1"/>
      <w:numFmt w:val="bullet"/>
      <w:lvlText w:val=""/>
      <w:lvlJc w:val="left"/>
      <w:pPr>
        <w:ind w:left="3177" w:hanging="453"/>
      </w:pPr>
      <w:rPr>
        <w:rFonts w:ascii="Wingdings" w:hAnsi="Wingdings" w:hint="default"/>
      </w:rPr>
    </w:lvl>
    <w:lvl w:ilvl="6">
      <w:start w:val="1"/>
      <w:numFmt w:val="bullet"/>
      <w:lvlText w:val=""/>
      <w:lvlJc w:val="left"/>
      <w:pPr>
        <w:ind w:left="3631" w:hanging="453"/>
      </w:pPr>
      <w:rPr>
        <w:rFonts w:ascii="Symbol" w:hAnsi="Symbol" w:hint="default"/>
      </w:rPr>
    </w:lvl>
    <w:lvl w:ilvl="7">
      <w:start w:val="1"/>
      <w:numFmt w:val="bullet"/>
      <w:lvlText w:val="o"/>
      <w:lvlJc w:val="left"/>
      <w:pPr>
        <w:ind w:left="4085" w:hanging="453"/>
      </w:pPr>
      <w:rPr>
        <w:rFonts w:ascii="Courier New" w:hAnsi="Courier New" w:cs="Courier New" w:hint="default"/>
      </w:rPr>
    </w:lvl>
    <w:lvl w:ilvl="8">
      <w:start w:val="1"/>
      <w:numFmt w:val="bullet"/>
      <w:lvlText w:val=""/>
      <w:lvlJc w:val="left"/>
      <w:pPr>
        <w:ind w:left="4539" w:hanging="453"/>
      </w:pPr>
      <w:rPr>
        <w:rFonts w:ascii="Wingdings" w:hAnsi="Wingdings" w:hint="default"/>
      </w:rPr>
    </w:lvl>
  </w:abstractNum>
  <w:abstractNum w:abstractNumId="6" w15:restartNumberingAfterBreak="0">
    <w:nsid w:val="19614899"/>
    <w:multiLevelType w:val="multilevel"/>
    <w:tmpl w:val="6CC07608"/>
    <w:styleLink w:val="TableNumberedListstyle"/>
    <w:lvl w:ilvl="0">
      <w:start w:val="1"/>
      <w:numFmt w:val="decimal"/>
      <w:pStyle w:val="TableNumberedList"/>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1BB75FD5"/>
    <w:multiLevelType w:val="multilevel"/>
    <w:tmpl w:val="6E38E986"/>
    <w:numStyleLink w:val="BulletedList"/>
  </w:abstractNum>
  <w:abstractNum w:abstractNumId="8" w15:restartNumberingAfterBreak="0">
    <w:nsid w:val="2A426B82"/>
    <w:multiLevelType w:val="hybridMultilevel"/>
    <w:tmpl w:val="E4341F78"/>
    <w:lvl w:ilvl="0" w:tplc="2108982C">
      <w:start w:val="1"/>
      <w:numFmt w:val="bullet"/>
      <w:lvlText w:val=""/>
      <w:lvlJc w:val="left"/>
      <w:pPr>
        <w:ind w:left="1440" w:hanging="360"/>
      </w:pPr>
      <w:rPr>
        <w:rFonts w:ascii="Wingdings" w:hAnsi="Wingdings" w:hint="default"/>
        <w:color w:val="808080" w:themeColor="accent4"/>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B046C26"/>
    <w:multiLevelType w:val="multilevel"/>
    <w:tmpl w:val="E9A4E98A"/>
    <w:styleLink w:val="TableLetteredListstyle"/>
    <w:lvl w:ilvl="0">
      <w:start w:val="1"/>
      <w:numFmt w:val="lowerLetter"/>
      <w:pStyle w:val="TableLetteredList"/>
      <w:lvlText w:val="%1)"/>
      <w:lvlJc w:val="left"/>
      <w:pPr>
        <w:ind w:left="284" w:hanging="284"/>
      </w:pPr>
      <w:rPr>
        <w:rFonts w:hint="default"/>
      </w:rPr>
    </w:lvl>
    <w:lvl w:ilvl="1">
      <w:start w:val="1"/>
      <w:numFmt w:val="lowerRoman"/>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2E0365E1"/>
    <w:multiLevelType w:val="multilevel"/>
    <w:tmpl w:val="6E38E986"/>
    <w:numStyleLink w:val="BulletedList"/>
  </w:abstractNum>
  <w:abstractNum w:abstractNumId="11" w15:restartNumberingAfterBreak="0">
    <w:nsid w:val="338B079E"/>
    <w:multiLevelType w:val="multilevel"/>
    <w:tmpl w:val="589CB9F6"/>
    <w:lvl w:ilvl="0">
      <w:start w:val="1"/>
      <w:numFmt w:val="bullet"/>
      <w:lvlText w:val=""/>
      <w:lvlJc w:val="left"/>
      <w:pPr>
        <w:ind w:left="1440" w:hanging="360"/>
      </w:pPr>
      <w:rPr>
        <w:rFonts w:ascii="Wingdings" w:hAnsi="Wingdings" w:hint="default"/>
        <w:color w:val="808080" w:themeColor="accent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33E80407"/>
    <w:multiLevelType w:val="hybridMultilevel"/>
    <w:tmpl w:val="BF3E3932"/>
    <w:lvl w:ilvl="0" w:tplc="19BE0D54">
      <w:start w:val="1"/>
      <w:numFmt w:val="decimal"/>
      <w:pStyle w:val="Numberedparagraphs"/>
      <w:lvlText w:val="%1."/>
      <w:lvlJc w:val="left"/>
      <w:pPr>
        <w:ind w:left="-207" w:hanging="360"/>
      </w:pPr>
      <w:rPr>
        <w:rFonts w:hint="default"/>
        <w:color w:val="969696" w:themeColor="accent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3E5A14"/>
    <w:multiLevelType w:val="hybridMultilevel"/>
    <w:tmpl w:val="38461CB6"/>
    <w:lvl w:ilvl="0" w:tplc="70F862D0">
      <w:start w:val="3"/>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4" w15:restartNumberingAfterBreak="0">
    <w:nsid w:val="39065021"/>
    <w:multiLevelType w:val="multilevel"/>
    <w:tmpl w:val="1CE4960E"/>
    <w:lvl w:ilvl="0">
      <w:start w:val="1"/>
      <w:numFmt w:val="none"/>
      <w:lvlText w:val="1."/>
      <w:lvlJc w:val="left"/>
      <w:pPr>
        <w:ind w:left="357" w:hanging="357"/>
      </w:pPr>
      <w:rPr>
        <w:rFonts w:hint="default"/>
      </w:rPr>
    </w:lvl>
    <w:lvl w:ilvl="1">
      <w:start w:val="1"/>
      <w:numFmt w:val="none"/>
      <w:lvlText w:val="1.1"/>
      <w:lvlJc w:val="left"/>
      <w:pPr>
        <w:ind w:left="714" w:hanging="357"/>
      </w:pPr>
      <w:rPr>
        <w:rFonts w:hint="default"/>
      </w:rPr>
    </w:lvl>
    <w:lvl w:ilvl="2">
      <w:start w:val="1"/>
      <w:numFmt w:val="none"/>
      <w:lvlText w:val="1.1.1"/>
      <w:lvlJc w:val="left"/>
      <w:pPr>
        <w:ind w:left="1071" w:hanging="357"/>
      </w:pPr>
      <w:rPr>
        <w:rFonts w:hint="default"/>
      </w:rPr>
    </w:lvl>
    <w:lvl w:ilvl="3">
      <w:start w:val="1"/>
      <w:numFmt w:val="none"/>
      <w:lvlText w:val="1.1.1.1"/>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5" w15:restartNumberingAfterBreak="0">
    <w:nsid w:val="3B697553"/>
    <w:multiLevelType w:val="hybridMultilevel"/>
    <w:tmpl w:val="FF88A99E"/>
    <w:lvl w:ilvl="0" w:tplc="46BCF49E">
      <w:start w:val="5"/>
      <w:numFmt w:val="lowerRoman"/>
      <w:lvlText w:val="(%1)"/>
      <w:lvlJc w:val="left"/>
      <w:pPr>
        <w:tabs>
          <w:tab w:val="num" w:pos="1857"/>
        </w:tabs>
        <w:ind w:left="1857" w:hanging="720"/>
      </w:pPr>
      <w:rPr>
        <w:rFonts w:hint="default"/>
      </w:rPr>
    </w:lvl>
    <w:lvl w:ilvl="1" w:tplc="04090019" w:tentative="1">
      <w:start w:val="1"/>
      <w:numFmt w:val="lowerLetter"/>
      <w:lvlText w:val="%2."/>
      <w:lvlJc w:val="left"/>
      <w:pPr>
        <w:tabs>
          <w:tab w:val="num" w:pos="2217"/>
        </w:tabs>
        <w:ind w:left="2217" w:hanging="360"/>
      </w:pPr>
    </w:lvl>
    <w:lvl w:ilvl="2" w:tplc="0409001B" w:tentative="1">
      <w:start w:val="1"/>
      <w:numFmt w:val="lowerRoman"/>
      <w:lvlText w:val="%3."/>
      <w:lvlJc w:val="right"/>
      <w:pPr>
        <w:tabs>
          <w:tab w:val="num" w:pos="2937"/>
        </w:tabs>
        <w:ind w:left="2937" w:hanging="180"/>
      </w:pPr>
    </w:lvl>
    <w:lvl w:ilvl="3" w:tplc="0409000F" w:tentative="1">
      <w:start w:val="1"/>
      <w:numFmt w:val="decimal"/>
      <w:lvlText w:val="%4."/>
      <w:lvlJc w:val="left"/>
      <w:pPr>
        <w:tabs>
          <w:tab w:val="num" w:pos="3657"/>
        </w:tabs>
        <w:ind w:left="3657" w:hanging="360"/>
      </w:pPr>
    </w:lvl>
    <w:lvl w:ilvl="4" w:tplc="04090019" w:tentative="1">
      <w:start w:val="1"/>
      <w:numFmt w:val="lowerLetter"/>
      <w:lvlText w:val="%5."/>
      <w:lvlJc w:val="left"/>
      <w:pPr>
        <w:tabs>
          <w:tab w:val="num" w:pos="4377"/>
        </w:tabs>
        <w:ind w:left="4377" w:hanging="360"/>
      </w:pPr>
    </w:lvl>
    <w:lvl w:ilvl="5" w:tplc="0409001B" w:tentative="1">
      <w:start w:val="1"/>
      <w:numFmt w:val="lowerRoman"/>
      <w:lvlText w:val="%6."/>
      <w:lvlJc w:val="right"/>
      <w:pPr>
        <w:tabs>
          <w:tab w:val="num" w:pos="5097"/>
        </w:tabs>
        <w:ind w:left="5097" w:hanging="180"/>
      </w:pPr>
    </w:lvl>
    <w:lvl w:ilvl="6" w:tplc="0409000F" w:tentative="1">
      <w:start w:val="1"/>
      <w:numFmt w:val="decimal"/>
      <w:lvlText w:val="%7."/>
      <w:lvlJc w:val="left"/>
      <w:pPr>
        <w:tabs>
          <w:tab w:val="num" w:pos="5817"/>
        </w:tabs>
        <w:ind w:left="5817" w:hanging="360"/>
      </w:pPr>
    </w:lvl>
    <w:lvl w:ilvl="7" w:tplc="04090019" w:tentative="1">
      <w:start w:val="1"/>
      <w:numFmt w:val="lowerLetter"/>
      <w:lvlText w:val="%8."/>
      <w:lvlJc w:val="left"/>
      <w:pPr>
        <w:tabs>
          <w:tab w:val="num" w:pos="6537"/>
        </w:tabs>
        <w:ind w:left="6537" w:hanging="360"/>
      </w:pPr>
    </w:lvl>
    <w:lvl w:ilvl="8" w:tplc="0409001B" w:tentative="1">
      <w:start w:val="1"/>
      <w:numFmt w:val="lowerRoman"/>
      <w:lvlText w:val="%9."/>
      <w:lvlJc w:val="right"/>
      <w:pPr>
        <w:tabs>
          <w:tab w:val="num" w:pos="7257"/>
        </w:tabs>
        <w:ind w:left="7257" w:hanging="180"/>
      </w:pPr>
    </w:lvl>
  </w:abstractNum>
  <w:abstractNum w:abstractNumId="16" w15:restartNumberingAfterBreak="0">
    <w:nsid w:val="456B4FAA"/>
    <w:multiLevelType w:val="multilevel"/>
    <w:tmpl w:val="1CE4960E"/>
    <w:lvl w:ilvl="0">
      <w:start w:val="1"/>
      <w:numFmt w:val="none"/>
      <w:lvlText w:val="1."/>
      <w:lvlJc w:val="left"/>
      <w:pPr>
        <w:ind w:left="357" w:hanging="357"/>
      </w:pPr>
      <w:rPr>
        <w:rFonts w:hint="default"/>
      </w:rPr>
    </w:lvl>
    <w:lvl w:ilvl="1">
      <w:start w:val="1"/>
      <w:numFmt w:val="none"/>
      <w:lvlText w:val="1.1"/>
      <w:lvlJc w:val="left"/>
      <w:pPr>
        <w:ind w:left="714" w:hanging="357"/>
      </w:pPr>
      <w:rPr>
        <w:rFonts w:hint="default"/>
      </w:rPr>
    </w:lvl>
    <w:lvl w:ilvl="2">
      <w:start w:val="1"/>
      <w:numFmt w:val="none"/>
      <w:lvlText w:val="1.1.1"/>
      <w:lvlJc w:val="left"/>
      <w:pPr>
        <w:ind w:left="1071" w:hanging="357"/>
      </w:pPr>
      <w:rPr>
        <w:rFonts w:hint="default"/>
      </w:rPr>
    </w:lvl>
    <w:lvl w:ilvl="3">
      <w:start w:val="1"/>
      <w:numFmt w:val="none"/>
      <w:lvlText w:val="1.1.1.1"/>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7" w15:restartNumberingAfterBreak="0">
    <w:nsid w:val="45B201E6"/>
    <w:multiLevelType w:val="hybridMultilevel"/>
    <w:tmpl w:val="20AE351A"/>
    <w:lvl w:ilvl="0" w:tplc="552018E4">
      <w:numFmt w:val="bullet"/>
      <w:lvlText w:val=""/>
      <w:lvlJc w:val="left"/>
      <w:pPr>
        <w:ind w:left="930" w:hanging="360"/>
      </w:pPr>
      <w:rPr>
        <w:rFonts w:ascii="Symbol" w:eastAsia="Times New Roman" w:hAnsi="Symbol" w:cs="Aria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8" w15:restartNumberingAfterBreak="0">
    <w:nsid w:val="50867D9E"/>
    <w:multiLevelType w:val="hybridMultilevel"/>
    <w:tmpl w:val="B744597A"/>
    <w:lvl w:ilvl="0" w:tplc="4AEA80F2">
      <w:start w:val="1"/>
      <w:numFmt w:val="lowerLetter"/>
      <w:lvlText w:val="%1."/>
      <w:lvlJc w:val="left"/>
      <w:pPr>
        <w:ind w:left="1176" w:hanging="360"/>
      </w:pPr>
    </w:lvl>
    <w:lvl w:ilvl="1" w:tplc="08090019">
      <w:start w:val="1"/>
      <w:numFmt w:val="lowerLetter"/>
      <w:lvlText w:val="%2."/>
      <w:lvlJc w:val="left"/>
      <w:pPr>
        <w:ind w:left="2254" w:hanging="360"/>
      </w:pPr>
    </w:lvl>
    <w:lvl w:ilvl="2" w:tplc="0809001B">
      <w:start w:val="1"/>
      <w:numFmt w:val="lowerRoman"/>
      <w:lvlText w:val="%3."/>
      <w:lvlJc w:val="right"/>
      <w:pPr>
        <w:ind w:left="2974" w:hanging="180"/>
      </w:pPr>
    </w:lvl>
    <w:lvl w:ilvl="3" w:tplc="0809000F" w:tentative="1">
      <w:start w:val="1"/>
      <w:numFmt w:val="decimal"/>
      <w:lvlText w:val="%4."/>
      <w:lvlJc w:val="left"/>
      <w:pPr>
        <w:ind w:left="3694" w:hanging="360"/>
      </w:pPr>
    </w:lvl>
    <w:lvl w:ilvl="4" w:tplc="08090019" w:tentative="1">
      <w:start w:val="1"/>
      <w:numFmt w:val="lowerLetter"/>
      <w:lvlText w:val="%5."/>
      <w:lvlJc w:val="left"/>
      <w:pPr>
        <w:ind w:left="4414" w:hanging="360"/>
      </w:pPr>
    </w:lvl>
    <w:lvl w:ilvl="5" w:tplc="0809001B" w:tentative="1">
      <w:start w:val="1"/>
      <w:numFmt w:val="lowerRoman"/>
      <w:lvlText w:val="%6."/>
      <w:lvlJc w:val="right"/>
      <w:pPr>
        <w:ind w:left="5134" w:hanging="180"/>
      </w:pPr>
    </w:lvl>
    <w:lvl w:ilvl="6" w:tplc="0809000F" w:tentative="1">
      <w:start w:val="1"/>
      <w:numFmt w:val="decimal"/>
      <w:lvlText w:val="%7."/>
      <w:lvlJc w:val="left"/>
      <w:pPr>
        <w:ind w:left="5854" w:hanging="360"/>
      </w:pPr>
    </w:lvl>
    <w:lvl w:ilvl="7" w:tplc="08090019" w:tentative="1">
      <w:start w:val="1"/>
      <w:numFmt w:val="lowerLetter"/>
      <w:lvlText w:val="%8."/>
      <w:lvlJc w:val="left"/>
      <w:pPr>
        <w:ind w:left="6574" w:hanging="360"/>
      </w:pPr>
    </w:lvl>
    <w:lvl w:ilvl="8" w:tplc="0809001B" w:tentative="1">
      <w:start w:val="1"/>
      <w:numFmt w:val="lowerRoman"/>
      <w:lvlText w:val="%9."/>
      <w:lvlJc w:val="right"/>
      <w:pPr>
        <w:ind w:left="7294" w:hanging="180"/>
      </w:pPr>
    </w:lvl>
  </w:abstractNum>
  <w:abstractNum w:abstractNumId="19" w15:restartNumberingAfterBreak="0">
    <w:nsid w:val="62DD7E08"/>
    <w:multiLevelType w:val="hybridMultilevel"/>
    <w:tmpl w:val="845C38E8"/>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20" w15:restartNumberingAfterBreak="0">
    <w:nsid w:val="658743E9"/>
    <w:multiLevelType w:val="multilevel"/>
    <w:tmpl w:val="60308892"/>
    <w:numStyleLink w:val="NumberedList"/>
  </w:abstractNum>
  <w:abstractNum w:abstractNumId="21" w15:restartNumberingAfterBreak="0">
    <w:nsid w:val="66534B00"/>
    <w:multiLevelType w:val="hybridMultilevel"/>
    <w:tmpl w:val="18083862"/>
    <w:lvl w:ilvl="0" w:tplc="8B68BE0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8E73EE"/>
    <w:multiLevelType w:val="hybridMultilevel"/>
    <w:tmpl w:val="EABA9E80"/>
    <w:lvl w:ilvl="0" w:tplc="DC0A113E">
      <w:start w:val="1"/>
      <w:numFmt w:val="decimal"/>
      <w:lvlText w:val="%1."/>
      <w:lvlJc w:val="left"/>
      <w:pPr>
        <w:ind w:left="1174" w:hanging="360"/>
      </w:pPr>
    </w:lvl>
    <w:lvl w:ilvl="1" w:tplc="08090019">
      <w:start w:val="1"/>
      <w:numFmt w:val="lowerLetter"/>
      <w:lvlText w:val="%2."/>
      <w:lvlJc w:val="left"/>
      <w:pPr>
        <w:ind w:left="1894" w:hanging="360"/>
      </w:pPr>
    </w:lvl>
    <w:lvl w:ilvl="2" w:tplc="0809001B">
      <w:start w:val="1"/>
      <w:numFmt w:val="lowerRoman"/>
      <w:lvlText w:val="%3."/>
      <w:lvlJc w:val="right"/>
      <w:pPr>
        <w:ind w:left="2614" w:hanging="180"/>
      </w:pPr>
    </w:lvl>
    <w:lvl w:ilvl="3" w:tplc="0809000F">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23" w15:restartNumberingAfterBreak="0">
    <w:nsid w:val="788C6A9F"/>
    <w:multiLevelType w:val="multilevel"/>
    <w:tmpl w:val="F31E6FB4"/>
    <w:styleLink w:val="Style1"/>
    <w:lvl w:ilvl="0">
      <w:start w:val="1"/>
      <w:numFmt w:val="lowerLetter"/>
      <w:pStyle w:val="Letteredlist"/>
      <w:lvlText w:val="%1)"/>
      <w:lvlJc w:val="left"/>
      <w:pPr>
        <w:ind w:left="907" w:hanging="453"/>
      </w:pPr>
      <w:rPr>
        <w:rFonts w:hint="default"/>
      </w:rPr>
    </w:lvl>
    <w:lvl w:ilvl="1">
      <w:start w:val="1"/>
      <w:numFmt w:val="lowerRoman"/>
      <w:lvlText w:val="%2)"/>
      <w:lvlJc w:val="left"/>
      <w:pPr>
        <w:ind w:left="1361" w:hanging="453"/>
      </w:pPr>
      <w:rPr>
        <w:rFonts w:hint="default"/>
      </w:rPr>
    </w:lvl>
    <w:lvl w:ilvl="2">
      <w:start w:val="1"/>
      <w:numFmt w:val="decimal"/>
      <w:lvlText w:val="(%3)"/>
      <w:lvlJc w:val="left"/>
      <w:pPr>
        <w:ind w:left="1815" w:hanging="453"/>
      </w:pPr>
      <w:rPr>
        <w:rFonts w:hint="default"/>
      </w:rPr>
    </w:lvl>
    <w:lvl w:ilvl="3">
      <w:start w:val="1"/>
      <w:numFmt w:val="decimal"/>
      <w:lvlText w:val="(%4)"/>
      <w:lvlJc w:val="left"/>
      <w:pPr>
        <w:ind w:left="2269" w:hanging="453"/>
      </w:pPr>
      <w:rPr>
        <w:rFonts w:hint="default"/>
      </w:rPr>
    </w:lvl>
    <w:lvl w:ilvl="4">
      <w:start w:val="1"/>
      <w:numFmt w:val="lowerLetter"/>
      <w:lvlText w:val="(%5)"/>
      <w:lvlJc w:val="left"/>
      <w:pPr>
        <w:ind w:left="2723" w:hanging="453"/>
      </w:pPr>
      <w:rPr>
        <w:rFonts w:hint="default"/>
      </w:rPr>
    </w:lvl>
    <w:lvl w:ilvl="5">
      <w:start w:val="1"/>
      <w:numFmt w:val="lowerRoman"/>
      <w:lvlText w:val="(%6)"/>
      <w:lvlJc w:val="left"/>
      <w:pPr>
        <w:ind w:left="3177" w:hanging="453"/>
      </w:pPr>
      <w:rPr>
        <w:rFonts w:hint="default"/>
      </w:rPr>
    </w:lvl>
    <w:lvl w:ilvl="6">
      <w:start w:val="1"/>
      <w:numFmt w:val="decimal"/>
      <w:lvlText w:val="%7."/>
      <w:lvlJc w:val="left"/>
      <w:pPr>
        <w:ind w:left="3631" w:hanging="453"/>
      </w:pPr>
      <w:rPr>
        <w:rFonts w:hint="default"/>
      </w:rPr>
    </w:lvl>
    <w:lvl w:ilvl="7">
      <w:start w:val="1"/>
      <w:numFmt w:val="lowerLetter"/>
      <w:lvlText w:val="%8."/>
      <w:lvlJc w:val="left"/>
      <w:pPr>
        <w:ind w:left="4085" w:hanging="453"/>
      </w:pPr>
      <w:rPr>
        <w:rFonts w:hint="default"/>
      </w:rPr>
    </w:lvl>
    <w:lvl w:ilvl="8">
      <w:start w:val="1"/>
      <w:numFmt w:val="lowerRoman"/>
      <w:lvlText w:val="%9."/>
      <w:lvlJc w:val="left"/>
      <w:pPr>
        <w:ind w:left="4539" w:hanging="453"/>
      </w:pPr>
      <w:rPr>
        <w:rFonts w:hint="default"/>
      </w:rPr>
    </w:lvl>
  </w:abstractNum>
  <w:abstractNum w:abstractNumId="24" w15:restartNumberingAfterBreak="0">
    <w:nsid w:val="7DD809E6"/>
    <w:multiLevelType w:val="hybridMultilevel"/>
    <w:tmpl w:val="AD60DAC6"/>
    <w:lvl w:ilvl="0" w:tplc="5C1AD384">
      <w:start w:val="1"/>
      <w:numFmt w:val="bullet"/>
      <w:lvlText w:val=""/>
      <w:lvlJc w:val="left"/>
      <w:pPr>
        <w:ind w:left="1791" w:hanging="360"/>
      </w:pPr>
      <w:rPr>
        <w:rFonts w:ascii="Wingdings" w:hAnsi="Wingdings" w:hint="default"/>
        <w:color w:val="808080" w:themeColor="accent4"/>
      </w:rPr>
    </w:lvl>
    <w:lvl w:ilvl="1" w:tplc="08090003">
      <w:start w:val="1"/>
      <w:numFmt w:val="bullet"/>
      <w:lvlText w:val="o"/>
      <w:lvlJc w:val="left"/>
      <w:pPr>
        <w:ind w:left="2511" w:hanging="360"/>
      </w:pPr>
      <w:rPr>
        <w:rFonts w:ascii="Courier New" w:hAnsi="Courier New" w:cs="Courier New" w:hint="default"/>
      </w:rPr>
    </w:lvl>
    <w:lvl w:ilvl="2" w:tplc="08090005">
      <w:start w:val="1"/>
      <w:numFmt w:val="bullet"/>
      <w:lvlText w:val=""/>
      <w:lvlJc w:val="left"/>
      <w:pPr>
        <w:ind w:left="3231" w:hanging="360"/>
      </w:pPr>
      <w:rPr>
        <w:rFonts w:ascii="Wingdings" w:hAnsi="Wingdings" w:hint="default"/>
      </w:rPr>
    </w:lvl>
    <w:lvl w:ilvl="3" w:tplc="0809000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num w:numId="1">
    <w:abstractNumId w:val="24"/>
  </w:num>
  <w:num w:numId="2">
    <w:abstractNumId w:val="22"/>
  </w:num>
  <w:num w:numId="3">
    <w:abstractNumId w:val="18"/>
  </w:num>
  <w:num w:numId="4">
    <w:abstractNumId w:val="12"/>
  </w:num>
  <w:num w:numId="5">
    <w:abstractNumId w:val="8"/>
  </w:num>
  <w:num w:numId="6">
    <w:abstractNumId w:val="11"/>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3"/>
    <w:lvlOverride w:ilvl="0">
      <w:lvl w:ilvl="0">
        <w:start w:val="1"/>
        <w:numFmt w:val="lowerLetter"/>
        <w:pStyle w:val="Letteredlist"/>
        <w:lvlText w:val="%1)"/>
        <w:lvlJc w:val="left"/>
        <w:pPr>
          <w:ind w:left="907" w:hanging="453"/>
        </w:pPr>
        <w:rPr>
          <w:rFonts w:hint="default"/>
        </w:rPr>
      </w:lvl>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6"/>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
  </w:num>
  <w:num w:numId="24">
    <w:abstractNumId w:val="21"/>
  </w:num>
  <w:num w:numId="25">
    <w:abstractNumId w:val="6"/>
  </w:num>
  <w:num w:numId="26">
    <w:abstractNumId w:val="9"/>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7"/>
  </w:num>
  <w:num w:numId="31">
    <w:abstractNumId w:val="19"/>
  </w:num>
  <w:num w:numId="32">
    <w:abstractNumId w:val="15"/>
  </w:num>
  <w:num w:numId="33">
    <w:abstractNumId w:val="13"/>
  </w:num>
  <w:num w:numId="34">
    <w:abstractNumId w:val="0"/>
  </w:num>
  <w:num w:numId="3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styleLockTheme/>
  <w:styleLockQFSet/>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22C"/>
    <w:rsid w:val="00000E1E"/>
    <w:rsid w:val="0001705A"/>
    <w:rsid w:val="000459E0"/>
    <w:rsid w:val="00056B56"/>
    <w:rsid w:val="00130636"/>
    <w:rsid w:val="00131119"/>
    <w:rsid w:val="00131138"/>
    <w:rsid w:val="001331D7"/>
    <w:rsid w:val="0014618D"/>
    <w:rsid w:val="001544A0"/>
    <w:rsid w:val="001D0E3E"/>
    <w:rsid w:val="002126E9"/>
    <w:rsid w:val="00212943"/>
    <w:rsid w:val="00220E0C"/>
    <w:rsid w:val="00250F6C"/>
    <w:rsid w:val="002B3C7E"/>
    <w:rsid w:val="00335967"/>
    <w:rsid w:val="00352075"/>
    <w:rsid w:val="00377906"/>
    <w:rsid w:val="003A3955"/>
    <w:rsid w:val="003B395A"/>
    <w:rsid w:val="003F16B4"/>
    <w:rsid w:val="00414FDD"/>
    <w:rsid w:val="00442C2E"/>
    <w:rsid w:val="00447B02"/>
    <w:rsid w:val="00500D66"/>
    <w:rsid w:val="00540F1B"/>
    <w:rsid w:val="0054621D"/>
    <w:rsid w:val="00581053"/>
    <w:rsid w:val="005D16B7"/>
    <w:rsid w:val="00612F70"/>
    <w:rsid w:val="006B6BA6"/>
    <w:rsid w:val="006E2945"/>
    <w:rsid w:val="006E3437"/>
    <w:rsid w:val="006E73D5"/>
    <w:rsid w:val="00726CF0"/>
    <w:rsid w:val="007748B1"/>
    <w:rsid w:val="007A3653"/>
    <w:rsid w:val="007E722C"/>
    <w:rsid w:val="007E7DBB"/>
    <w:rsid w:val="0082655B"/>
    <w:rsid w:val="008265D1"/>
    <w:rsid w:val="00842909"/>
    <w:rsid w:val="008507CE"/>
    <w:rsid w:val="00890CF6"/>
    <w:rsid w:val="008A43B6"/>
    <w:rsid w:val="0098094F"/>
    <w:rsid w:val="00986638"/>
    <w:rsid w:val="00996407"/>
    <w:rsid w:val="009A0B08"/>
    <w:rsid w:val="009C3629"/>
    <w:rsid w:val="009F45CE"/>
    <w:rsid w:val="00A22230"/>
    <w:rsid w:val="00A914F6"/>
    <w:rsid w:val="00B16CE6"/>
    <w:rsid w:val="00B44102"/>
    <w:rsid w:val="00BB4738"/>
    <w:rsid w:val="00BE5DA0"/>
    <w:rsid w:val="00C0360F"/>
    <w:rsid w:val="00C17EA4"/>
    <w:rsid w:val="00C4338B"/>
    <w:rsid w:val="00C7442B"/>
    <w:rsid w:val="00CE3E46"/>
    <w:rsid w:val="00CE6344"/>
    <w:rsid w:val="00D5216C"/>
    <w:rsid w:val="00D72B47"/>
    <w:rsid w:val="00DB43F5"/>
    <w:rsid w:val="00DD5365"/>
    <w:rsid w:val="00DF51D5"/>
    <w:rsid w:val="00E9102E"/>
    <w:rsid w:val="00EC5C91"/>
    <w:rsid w:val="00EF5490"/>
    <w:rsid w:val="00F722B3"/>
    <w:rsid w:val="00F87C6E"/>
    <w:rsid w:val="00FD7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B11CC6"/>
  <w15:docId w15:val="{2120F740-8E1C-497B-90F7-D1152F942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GB" w:bidi="ar-SA"/>
      </w:rPr>
    </w:rPrDefault>
    <w:pPrDefault>
      <w:pPr>
        <w:spacing w:after="3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48B1"/>
  </w:style>
  <w:style w:type="paragraph" w:styleId="Heading1">
    <w:name w:val="heading 1"/>
    <w:next w:val="Normal"/>
    <w:link w:val="Heading1Char"/>
    <w:uiPriority w:val="9"/>
    <w:qFormat/>
    <w:rsid w:val="00DF51D5"/>
    <w:pPr>
      <w:keepNext/>
      <w:pBdr>
        <w:bottom w:val="single" w:sz="4" w:space="1" w:color="969696" w:themeColor="accent3"/>
      </w:pBdr>
      <w:spacing w:before="600" w:after="240"/>
      <w:contextualSpacing/>
      <w:outlineLvl w:val="0"/>
    </w:pPr>
    <w:rPr>
      <w:rFonts w:asciiTheme="majorHAnsi" w:eastAsiaTheme="majorEastAsia" w:hAnsiTheme="majorHAnsi" w:cstheme="majorBidi"/>
      <w:bCs/>
      <w:sz w:val="38"/>
      <w:szCs w:val="28"/>
      <w:lang w:bidi="en-US"/>
    </w:rPr>
  </w:style>
  <w:style w:type="paragraph" w:styleId="Heading2">
    <w:name w:val="heading 2"/>
    <w:basedOn w:val="Normal"/>
    <w:next w:val="Normal"/>
    <w:link w:val="Heading2Char"/>
    <w:uiPriority w:val="9"/>
    <w:unhideWhenUsed/>
    <w:qFormat/>
    <w:rsid w:val="00DF51D5"/>
    <w:pPr>
      <w:keepNext/>
      <w:spacing w:before="360" w:after="160"/>
      <w:outlineLvl w:val="1"/>
    </w:pPr>
    <w:rPr>
      <w:rFonts w:asciiTheme="majorHAnsi" w:eastAsiaTheme="majorEastAsia" w:hAnsiTheme="majorHAnsi" w:cstheme="majorBidi"/>
      <w:bCs/>
      <w:sz w:val="30"/>
      <w:szCs w:val="26"/>
      <w:lang w:bidi="en-US"/>
    </w:rPr>
  </w:style>
  <w:style w:type="paragraph" w:styleId="Heading3">
    <w:name w:val="heading 3"/>
    <w:basedOn w:val="Normal"/>
    <w:next w:val="Normal"/>
    <w:link w:val="Heading3Char"/>
    <w:uiPriority w:val="9"/>
    <w:unhideWhenUsed/>
    <w:qFormat/>
    <w:rsid w:val="00DF51D5"/>
    <w:pPr>
      <w:keepNext/>
      <w:spacing w:before="240" w:after="120"/>
      <w:outlineLvl w:val="2"/>
    </w:pPr>
    <w:rPr>
      <w:rFonts w:asciiTheme="majorHAnsi" w:eastAsiaTheme="majorEastAsia" w:hAnsiTheme="majorHAnsi" w:cstheme="majorBidi"/>
      <w:b/>
      <w:bCs/>
      <w:color w:val="5F5F5F" w:themeColor="accent5"/>
      <w:lang w:bidi="en-US"/>
    </w:rPr>
  </w:style>
  <w:style w:type="paragraph" w:styleId="Heading4">
    <w:name w:val="heading 4"/>
    <w:basedOn w:val="Normal"/>
    <w:next w:val="Normal"/>
    <w:link w:val="Heading4Char"/>
    <w:uiPriority w:val="9"/>
    <w:semiHidden/>
    <w:qFormat/>
    <w:rsid w:val="00D72B47"/>
    <w:pPr>
      <w:spacing w:before="240" w:after="120"/>
      <w:outlineLvl w:val="3"/>
    </w:pPr>
    <w:rPr>
      <w:rFonts w:asciiTheme="majorHAnsi" w:eastAsiaTheme="majorEastAsia" w:hAnsiTheme="majorHAnsi" w:cstheme="majorBidi"/>
      <w:b/>
      <w:bCs/>
      <w:iCs/>
      <w:color w:val="808080" w:themeColor="accent4"/>
      <w:lang w:bidi="en-US"/>
    </w:rPr>
  </w:style>
  <w:style w:type="paragraph" w:styleId="Heading5">
    <w:name w:val="heading 5"/>
    <w:basedOn w:val="Normal"/>
    <w:next w:val="Normal"/>
    <w:link w:val="Heading5Char"/>
    <w:uiPriority w:val="9"/>
    <w:semiHidden/>
    <w:qFormat/>
    <w:rsid w:val="00131138"/>
    <w:pPr>
      <w:spacing w:before="200" w:after="0"/>
      <w:outlineLvl w:val="4"/>
    </w:pPr>
    <w:rPr>
      <w:rFonts w:asciiTheme="majorHAnsi" w:eastAsiaTheme="majorEastAsia" w:hAnsiTheme="majorHAnsi" w:cstheme="majorBidi"/>
      <w:b/>
      <w:bCs/>
      <w:color w:val="7F7F7F" w:themeColor="text1" w:themeTint="80"/>
      <w:lang w:bidi="en-US"/>
    </w:rPr>
  </w:style>
  <w:style w:type="paragraph" w:styleId="Heading6">
    <w:name w:val="heading 6"/>
    <w:basedOn w:val="Normal"/>
    <w:next w:val="Normal"/>
    <w:link w:val="Heading6Char"/>
    <w:uiPriority w:val="9"/>
    <w:semiHidden/>
    <w:qFormat/>
    <w:rsid w:val="00131138"/>
    <w:pPr>
      <w:spacing w:after="0"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
    <w:semiHidden/>
    <w:qFormat/>
    <w:rsid w:val="00131138"/>
    <w:pPr>
      <w:spacing w:after="0"/>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
    <w:semiHidden/>
    <w:qFormat/>
    <w:rsid w:val="00131138"/>
    <w:pPr>
      <w:spacing w:after="0"/>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
    <w:semiHidden/>
    <w:qFormat/>
    <w:rsid w:val="00131138"/>
    <w:pPr>
      <w:spacing w:after="0"/>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1D5"/>
    <w:rPr>
      <w:rFonts w:asciiTheme="majorHAnsi" w:eastAsiaTheme="majorEastAsia" w:hAnsiTheme="majorHAnsi" w:cstheme="majorBidi"/>
      <w:bCs/>
      <w:sz w:val="38"/>
      <w:szCs w:val="28"/>
      <w:lang w:bidi="en-US"/>
    </w:rPr>
  </w:style>
  <w:style w:type="character" w:customStyle="1" w:styleId="Heading2Char">
    <w:name w:val="Heading 2 Char"/>
    <w:basedOn w:val="DefaultParagraphFont"/>
    <w:link w:val="Heading2"/>
    <w:uiPriority w:val="9"/>
    <w:rsid w:val="00DF51D5"/>
    <w:rPr>
      <w:rFonts w:asciiTheme="majorHAnsi" w:eastAsiaTheme="majorEastAsia" w:hAnsiTheme="majorHAnsi" w:cstheme="majorBidi"/>
      <w:bCs/>
      <w:sz w:val="30"/>
      <w:szCs w:val="26"/>
      <w:lang w:bidi="en-US"/>
    </w:rPr>
  </w:style>
  <w:style w:type="character" w:customStyle="1" w:styleId="Heading3Char">
    <w:name w:val="Heading 3 Char"/>
    <w:basedOn w:val="DefaultParagraphFont"/>
    <w:link w:val="Heading3"/>
    <w:uiPriority w:val="9"/>
    <w:rsid w:val="00DF51D5"/>
    <w:rPr>
      <w:rFonts w:asciiTheme="majorHAnsi" w:eastAsiaTheme="majorEastAsia" w:hAnsiTheme="majorHAnsi" w:cstheme="majorBidi"/>
      <w:b/>
      <w:bCs/>
      <w:color w:val="5F5F5F" w:themeColor="accent5"/>
      <w:lang w:bidi="en-US"/>
    </w:rPr>
  </w:style>
  <w:style w:type="character" w:customStyle="1" w:styleId="Heading4Char">
    <w:name w:val="Heading 4 Char"/>
    <w:basedOn w:val="DefaultParagraphFont"/>
    <w:link w:val="Heading4"/>
    <w:uiPriority w:val="9"/>
    <w:semiHidden/>
    <w:rsid w:val="00220E0C"/>
    <w:rPr>
      <w:rFonts w:asciiTheme="majorHAnsi" w:eastAsiaTheme="majorEastAsia" w:hAnsiTheme="majorHAnsi" w:cstheme="majorBidi"/>
      <w:b/>
      <w:bCs/>
      <w:iCs/>
      <w:color w:val="808080" w:themeColor="accent4"/>
      <w:lang w:bidi="en-US"/>
    </w:rPr>
  </w:style>
  <w:style w:type="paragraph" w:styleId="Quote">
    <w:name w:val="Quote"/>
    <w:basedOn w:val="IntenseQuote"/>
    <w:next w:val="Normal"/>
    <w:link w:val="QuoteChar"/>
    <w:uiPriority w:val="29"/>
    <w:qFormat/>
    <w:rsid w:val="000459E0"/>
    <w:pPr>
      <w:jc w:val="left"/>
    </w:pPr>
    <w:rPr>
      <w:b w:val="0"/>
    </w:rPr>
  </w:style>
  <w:style w:type="character" w:customStyle="1" w:styleId="QuoteChar">
    <w:name w:val="Quote Char"/>
    <w:basedOn w:val="DefaultParagraphFont"/>
    <w:link w:val="Quote"/>
    <w:uiPriority w:val="29"/>
    <w:rsid w:val="000459E0"/>
    <w:rPr>
      <w:bCs/>
      <w:i/>
      <w:iCs/>
      <w:lang w:bidi="en-US"/>
    </w:rPr>
  </w:style>
  <w:style w:type="paragraph" w:styleId="IntenseQuote">
    <w:name w:val="Intense Quote"/>
    <w:basedOn w:val="Normal"/>
    <w:next w:val="Normal"/>
    <w:link w:val="IntenseQuoteChar"/>
    <w:uiPriority w:val="30"/>
    <w:semiHidden/>
    <w:qFormat/>
    <w:rsid w:val="00131138"/>
    <w:pPr>
      <w:pBdr>
        <w:bottom w:val="single" w:sz="4" w:space="1" w:color="auto"/>
      </w:pBdr>
      <w:spacing w:before="200" w:after="280"/>
      <w:ind w:left="1008" w:right="1152"/>
      <w:jc w:val="both"/>
    </w:pPr>
    <w:rPr>
      <w:b/>
      <w:bCs/>
      <w:i/>
      <w:iCs/>
      <w:lang w:bidi="en-US"/>
    </w:rPr>
  </w:style>
  <w:style w:type="character" w:customStyle="1" w:styleId="IntenseQuoteChar">
    <w:name w:val="Intense Quote Char"/>
    <w:basedOn w:val="DefaultParagraphFont"/>
    <w:link w:val="IntenseQuote"/>
    <w:uiPriority w:val="30"/>
    <w:semiHidden/>
    <w:rsid w:val="00B44102"/>
    <w:rPr>
      <w:b/>
      <w:bCs/>
      <w:i/>
      <w:iCs/>
      <w:lang w:bidi="en-US"/>
    </w:rPr>
  </w:style>
  <w:style w:type="paragraph" w:styleId="Title">
    <w:name w:val="Title"/>
    <w:basedOn w:val="Normal"/>
    <w:next w:val="Normal"/>
    <w:link w:val="TitleChar"/>
    <w:uiPriority w:val="8"/>
    <w:qFormat/>
    <w:rsid w:val="008265D1"/>
    <w:pPr>
      <w:spacing w:before="480" w:after="480" w:line="240" w:lineRule="auto"/>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8"/>
    <w:rsid w:val="006E73D5"/>
    <w:rPr>
      <w:rFonts w:asciiTheme="majorHAnsi" w:eastAsiaTheme="majorEastAsia" w:hAnsiTheme="majorHAnsi" w:cstheme="majorBidi"/>
      <w:spacing w:val="5"/>
      <w:sz w:val="52"/>
      <w:szCs w:val="52"/>
      <w:lang w:bidi="en-US"/>
    </w:rPr>
  </w:style>
  <w:style w:type="character" w:customStyle="1" w:styleId="Heading5Char">
    <w:name w:val="Heading 5 Char"/>
    <w:basedOn w:val="DefaultParagraphFont"/>
    <w:link w:val="Heading5"/>
    <w:uiPriority w:val="9"/>
    <w:semiHidden/>
    <w:rsid w:val="00B44102"/>
    <w:rPr>
      <w:rFonts w:asciiTheme="majorHAnsi" w:eastAsiaTheme="majorEastAsia" w:hAnsiTheme="majorHAnsi" w:cstheme="majorBidi"/>
      <w:b/>
      <w:bCs/>
      <w:color w:val="7F7F7F" w:themeColor="text1" w:themeTint="80"/>
      <w:lang w:bidi="en-US"/>
    </w:rPr>
  </w:style>
  <w:style w:type="character" w:customStyle="1" w:styleId="Heading6Char">
    <w:name w:val="Heading 6 Char"/>
    <w:basedOn w:val="DefaultParagraphFont"/>
    <w:link w:val="Heading6"/>
    <w:uiPriority w:val="9"/>
    <w:semiHidden/>
    <w:rsid w:val="00B44102"/>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44102"/>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44102"/>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44102"/>
    <w:rPr>
      <w:rFonts w:asciiTheme="majorHAnsi" w:eastAsiaTheme="majorEastAsia" w:hAnsiTheme="majorHAnsi" w:cstheme="majorBidi"/>
      <w:i/>
      <w:iCs/>
      <w:spacing w:val="5"/>
      <w:sz w:val="20"/>
      <w:szCs w:val="20"/>
      <w:lang w:bidi="en-US"/>
    </w:rPr>
  </w:style>
  <w:style w:type="paragraph" w:styleId="Subtitle">
    <w:name w:val="Subtitle"/>
    <w:basedOn w:val="Normal"/>
    <w:next w:val="Normal"/>
    <w:link w:val="SubtitleChar"/>
    <w:uiPriority w:val="11"/>
    <w:semiHidden/>
    <w:qFormat/>
    <w:rsid w:val="00131138"/>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semiHidden/>
    <w:rsid w:val="00B44102"/>
    <w:rPr>
      <w:rFonts w:asciiTheme="majorHAnsi" w:eastAsiaTheme="majorEastAsia" w:hAnsiTheme="majorHAnsi" w:cstheme="majorBidi"/>
      <w:i/>
      <w:iCs/>
      <w:spacing w:val="13"/>
      <w:lang w:bidi="en-US"/>
    </w:rPr>
  </w:style>
  <w:style w:type="paragraph" w:styleId="NormalWeb">
    <w:name w:val="Normal (Web)"/>
    <w:basedOn w:val="Normal"/>
    <w:uiPriority w:val="99"/>
    <w:semiHidden/>
    <w:unhideWhenUsed/>
    <w:rsid w:val="00612F70"/>
    <w:rPr>
      <w:rFonts w:eastAsia="Times New Roman" w:cs="Times New Roman"/>
    </w:rPr>
  </w:style>
  <w:style w:type="character" w:styleId="Emphasis">
    <w:name w:val="Emphasis"/>
    <w:uiPriority w:val="20"/>
    <w:semiHidden/>
    <w:qFormat/>
    <w:rsid w:val="00131138"/>
    <w:rPr>
      <w:b/>
      <w:bCs/>
      <w:i/>
      <w:iCs/>
      <w:spacing w:val="10"/>
      <w:bdr w:val="none" w:sz="0" w:space="0" w:color="auto"/>
      <w:shd w:val="clear" w:color="auto" w:fill="auto"/>
    </w:rPr>
  </w:style>
  <w:style w:type="paragraph" w:styleId="NoSpacing">
    <w:name w:val="No Spacing"/>
    <w:basedOn w:val="Normal"/>
    <w:uiPriority w:val="1"/>
    <w:semiHidden/>
    <w:qFormat/>
    <w:rsid w:val="00131138"/>
    <w:pPr>
      <w:spacing w:after="0" w:line="240" w:lineRule="auto"/>
    </w:pPr>
  </w:style>
  <w:style w:type="character" w:styleId="SubtleEmphasis">
    <w:name w:val="Subtle Emphasis"/>
    <w:uiPriority w:val="19"/>
    <w:semiHidden/>
    <w:qFormat/>
    <w:rsid w:val="00131138"/>
    <w:rPr>
      <w:i/>
      <w:iCs/>
    </w:rPr>
  </w:style>
  <w:style w:type="character" w:styleId="IntenseEmphasis">
    <w:name w:val="Intense Emphasis"/>
    <w:uiPriority w:val="21"/>
    <w:semiHidden/>
    <w:qFormat/>
    <w:rsid w:val="00131138"/>
    <w:rPr>
      <w:b/>
      <w:bCs/>
    </w:rPr>
  </w:style>
  <w:style w:type="character" w:styleId="SubtleReference">
    <w:name w:val="Subtle Reference"/>
    <w:uiPriority w:val="31"/>
    <w:semiHidden/>
    <w:qFormat/>
    <w:rsid w:val="00131138"/>
    <w:rPr>
      <w:smallCaps/>
    </w:rPr>
  </w:style>
  <w:style w:type="character" w:styleId="IntenseReference">
    <w:name w:val="Intense Reference"/>
    <w:uiPriority w:val="32"/>
    <w:semiHidden/>
    <w:qFormat/>
    <w:rsid w:val="00131138"/>
    <w:rPr>
      <w:smallCaps/>
      <w:spacing w:val="5"/>
      <w:u w:val="single"/>
    </w:rPr>
  </w:style>
  <w:style w:type="character" w:styleId="BookTitle">
    <w:name w:val="Book Title"/>
    <w:uiPriority w:val="33"/>
    <w:semiHidden/>
    <w:qFormat/>
    <w:rsid w:val="00131138"/>
    <w:rPr>
      <w:i/>
      <w:iCs/>
      <w:smallCaps/>
      <w:spacing w:val="5"/>
    </w:rPr>
  </w:style>
  <w:style w:type="paragraph" w:styleId="TOCHeading">
    <w:name w:val="TOC Heading"/>
    <w:basedOn w:val="Heading1"/>
    <w:next w:val="Normal"/>
    <w:uiPriority w:val="39"/>
    <w:semiHidden/>
    <w:qFormat/>
    <w:rsid w:val="00131138"/>
    <w:pPr>
      <w:outlineLvl w:val="9"/>
    </w:pPr>
  </w:style>
  <w:style w:type="table" w:styleId="TableGrid">
    <w:name w:val="Table Grid"/>
    <w:basedOn w:val="TableNormal"/>
    <w:uiPriority w:val="59"/>
    <w:rsid w:val="00442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442C2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Letteredlist">
    <w:name w:val="Lettered list"/>
    <w:basedOn w:val="Numberedlist0"/>
    <w:uiPriority w:val="12"/>
    <w:qFormat/>
    <w:rsid w:val="00447B02"/>
    <w:pPr>
      <w:numPr>
        <w:numId w:val="17"/>
      </w:numPr>
    </w:pPr>
  </w:style>
  <w:style w:type="paragraph" w:customStyle="1" w:styleId="Numberedlist0">
    <w:name w:val="Numbered list"/>
    <w:basedOn w:val="Normal"/>
    <w:uiPriority w:val="11"/>
    <w:qFormat/>
    <w:rsid w:val="00A22230"/>
    <w:pPr>
      <w:numPr>
        <w:numId w:val="16"/>
      </w:numPr>
      <w:spacing w:after="240"/>
    </w:pPr>
  </w:style>
  <w:style w:type="paragraph" w:customStyle="1" w:styleId="Box-out">
    <w:name w:val="Box-out"/>
    <w:basedOn w:val="Normal"/>
    <w:uiPriority w:val="18"/>
    <w:qFormat/>
    <w:rsid w:val="002B3C7E"/>
    <w:pPr>
      <w:pBdr>
        <w:top w:val="single" w:sz="8" w:space="10" w:color="808080" w:themeColor="accent4"/>
        <w:left w:val="single" w:sz="8" w:space="10" w:color="808080" w:themeColor="accent4"/>
        <w:bottom w:val="single" w:sz="8" w:space="10" w:color="808080" w:themeColor="accent4"/>
        <w:right w:val="single" w:sz="8" w:space="10" w:color="808080" w:themeColor="accent4"/>
      </w:pBdr>
      <w:shd w:val="clear" w:color="auto" w:fill="EFEFEF" w:themeFill="accent2" w:themeFillTint="33"/>
      <w:ind w:left="255"/>
    </w:pPr>
  </w:style>
  <w:style w:type="character" w:customStyle="1" w:styleId="Bold">
    <w:name w:val="Bold"/>
    <w:basedOn w:val="DefaultParagraphFont"/>
    <w:uiPriority w:val="1"/>
    <w:qFormat/>
    <w:rsid w:val="00BB4738"/>
    <w:rPr>
      <w:b/>
    </w:rPr>
  </w:style>
  <w:style w:type="table" w:styleId="LightList-Accent1">
    <w:name w:val="Light List Accent 1"/>
    <w:basedOn w:val="TableNormal"/>
    <w:uiPriority w:val="61"/>
    <w:rsid w:val="00B44102"/>
    <w:pPr>
      <w:spacing w:after="0"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Shading-Accent6">
    <w:name w:val="Light Shading Accent 6"/>
    <w:basedOn w:val="TableNormal"/>
    <w:uiPriority w:val="60"/>
    <w:rsid w:val="00B44102"/>
    <w:pPr>
      <w:spacing w:after="0" w:line="240" w:lineRule="auto"/>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table" w:styleId="LightShading-Accent5">
    <w:name w:val="Light Shading Accent 5"/>
    <w:basedOn w:val="TableNormal"/>
    <w:uiPriority w:val="60"/>
    <w:rsid w:val="00B44102"/>
    <w:pPr>
      <w:spacing w:after="0" w:line="240" w:lineRule="auto"/>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List-Accent2">
    <w:name w:val="Light List Accent 2"/>
    <w:basedOn w:val="TableNormal"/>
    <w:uiPriority w:val="61"/>
    <w:rsid w:val="00B44102"/>
    <w:pPr>
      <w:spacing w:after="0"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character" w:customStyle="1" w:styleId="Italics">
    <w:name w:val="Italics"/>
    <w:basedOn w:val="DefaultParagraphFont"/>
    <w:uiPriority w:val="1"/>
    <w:qFormat/>
    <w:rsid w:val="00B44102"/>
    <w:rPr>
      <w:i/>
    </w:rPr>
  </w:style>
  <w:style w:type="paragraph" w:customStyle="1" w:styleId="Numberedparagraphs">
    <w:name w:val="Numbered paragraphs"/>
    <w:basedOn w:val="Normal"/>
    <w:uiPriority w:val="13"/>
    <w:qFormat/>
    <w:rsid w:val="00B44102"/>
    <w:pPr>
      <w:numPr>
        <w:numId w:val="4"/>
      </w:numPr>
      <w:ind w:left="0" w:hanging="567"/>
    </w:pPr>
  </w:style>
  <w:style w:type="paragraph" w:styleId="Header">
    <w:name w:val="header"/>
    <w:basedOn w:val="Normal"/>
    <w:link w:val="HeaderChar"/>
    <w:uiPriority w:val="99"/>
    <w:unhideWhenUsed/>
    <w:rsid w:val="00996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407"/>
  </w:style>
  <w:style w:type="paragraph" w:styleId="Footer">
    <w:name w:val="footer"/>
    <w:basedOn w:val="Normal"/>
    <w:link w:val="FooterChar"/>
    <w:uiPriority w:val="99"/>
    <w:unhideWhenUsed/>
    <w:rsid w:val="00EC5C91"/>
    <w:pPr>
      <w:tabs>
        <w:tab w:val="center" w:pos="4513"/>
        <w:tab w:val="right" w:pos="9026"/>
      </w:tabs>
      <w:spacing w:after="0" w:line="240" w:lineRule="auto"/>
      <w:jc w:val="center"/>
    </w:pPr>
    <w:rPr>
      <w:sz w:val="28"/>
    </w:rPr>
  </w:style>
  <w:style w:type="character" w:customStyle="1" w:styleId="FooterChar">
    <w:name w:val="Footer Char"/>
    <w:basedOn w:val="DefaultParagraphFont"/>
    <w:link w:val="Footer"/>
    <w:uiPriority w:val="99"/>
    <w:rsid w:val="00EC5C91"/>
    <w:rPr>
      <w:sz w:val="28"/>
    </w:rPr>
  </w:style>
  <w:style w:type="paragraph" w:styleId="FootnoteText">
    <w:name w:val="footnote text"/>
    <w:basedOn w:val="Normal"/>
    <w:link w:val="FootnoteTextChar"/>
    <w:uiPriority w:val="99"/>
    <w:semiHidden/>
    <w:unhideWhenUsed/>
    <w:rsid w:val="007E7D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7DBB"/>
    <w:rPr>
      <w:sz w:val="20"/>
      <w:szCs w:val="20"/>
    </w:rPr>
  </w:style>
  <w:style w:type="character" w:styleId="FootnoteReference">
    <w:name w:val="footnote reference"/>
    <w:basedOn w:val="DefaultParagraphFont"/>
    <w:uiPriority w:val="99"/>
    <w:semiHidden/>
    <w:unhideWhenUsed/>
    <w:rsid w:val="007E7DBB"/>
    <w:rPr>
      <w:vertAlign w:val="superscript"/>
    </w:rPr>
  </w:style>
  <w:style w:type="character" w:styleId="Hyperlink">
    <w:name w:val="Hyperlink"/>
    <w:basedOn w:val="DefaultParagraphFont"/>
    <w:uiPriority w:val="99"/>
    <w:semiHidden/>
    <w:rsid w:val="00EC5C91"/>
    <w:rPr>
      <w:color w:val="0C62BA"/>
      <w:u w:val="single"/>
    </w:rPr>
  </w:style>
  <w:style w:type="paragraph" w:styleId="BalloonText">
    <w:name w:val="Balloon Text"/>
    <w:basedOn w:val="Normal"/>
    <w:link w:val="BalloonTextChar"/>
    <w:uiPriority w:val="99"/>
    <w:semiHidden/>
    <w:unhideWhenUsed/>
    <w:rsid w:val="00612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F70"/>
    <w:rPr>
      <w:rFonts w:ascii="Tahoma" w:hAnsi="Tahoma" w:cs="Tahoma"/>
      <w:sz w:val="16"/>
      <w:szCs w:val="16"/>
    </w:rPr>
  </w:style>
  <w:style w:type="paragraph" w:styleId="ListParagraph">
    <w:name w:val="List Paragraph"/>
    <w:basedOn w:val="Normal"/>
    <w:uiPriority w:val="10"/>
    <w:rsid w:val="00A22230"/>
    <w:pPr>
      <w:numPr>
        <w:numId w:val="11"/>
      </w:numPr>
      <w:spacing w:after="240"/>
    </w:pPr>
    <w:rPr>
      <w:rFonts w:eastAsia="Times New Roman" w:cs="Times New Roman"/>
      <w:szCs w:val="22"/>
      <w:lang w:eastAsia="en-US"/>
    </w:rPr>
  </w:style>
  <w:style w:type="table" w:styleId="MediumGrid3-Accent4">
    <w:name w:val="Medium Grid 3 Accent 4"/>
    <w:basedOn w:val="TableNormal"/>
    <w:uiPriority w:val="69"/>
    <w:rsid w:val="000459E0"/>
    <w:pPr>
      <w:spacing w:after="0" w:line="240" w:lineRule="auto"/>
    </w:pPr>
    <w:rPr>
      <w:rFonts w:ascii="Arial" w:eastAsiaTheme="minorHAnsi" w:hAnsi="Arial" w:cs="Arial"/>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numbering" w:customStyle="1" w:styleId="BulletedList">
    <w:name w:val="Bulleted List"/>
    <w:uiPriority w:val="99"/>
    <w:rsid w:val="00A22230"/>
    <w:pPr>
      <w:numPr>
        <w:numId w:val="7"/>
      </w:numPr>
    </w:pPr>
  </w:style>
  <w:style w:type="numbering" w:customStyle="1" w:styleId="NumberedList">
    <w:name w:val="Numbered List"/>
    <w:uiPriority w:val="99"/>
    <w:rsid w:val="00A22230"/>
    <w:pPr>
      <w:numPr>
        <w:numId w:val="12"/>
      </w:numPr>
    </w:pPr>
  </w:style>
  <w:style w:type="numbering" w:customStyle="1" w:styleId="Style1">
    <w:name w:val="Style1"/>
    <w:uiPriority w:val="99"/>
    <w:rsid w:val="00447B02"/>
    <w:pPr>
      <w:numPr>
        <w:numId w:val="29"/>
      </w:numPr>
    </w:pPr>
  </w:style>
  <w:style w:type="paragraph" w:styleId="TOC1">
    <w:name w:val="toc 1"/>
    <w:basedOn w:val="Normal"/>
    <w:next w:val="Normal"/>
    <w:autoRedefine/>
    <w:uiPriority w:val="39"/>
    <w:semiHidden/>
    <w:qFormat/>
    <w:rsid w:val="008265D1"/>
    <w:pPr>
      <w:spacing w:after="200"/>
    </w:pPr>
    <w:rPr>
      <w:b/>
      <w:color w:val="5F5F5F" w:themeColor="accent5"/>
      <w:sz w:val="28"/>
    </w:rPr>
  </w:style>
  <w:style w:type="paragraph" w:styleId="TOC2">
    <w:name w:val="toc 2"/>
    <w:basedOn w:val="Normal"/>
    <w:next w:val="Normal"/>
    <w:autoRedefine/>
    <w:uiPriority w:val="39"/>
    <w:semiHidden/>
    <w:qFormat/>
    <w:rsid w:val="008265D1"/>
    <w:pPr>
      <w:tabs>
        <w:tab w:val="right" w:leader="dot" w:pos="9016"/>
      </w:tabs>
      <w:spacing w:after="100"/>
      <w:ind w:left="284"/>
    </w:pPr>
  </w:style>
  <w:style w:type="paragraph" w:styleId="TOC3">
    <w:name w:val="toc 3"/>
    <w:basedOn w:val="Normal"/>
    <w:next w:val="Normal"/>
    <w:autoRedefine/>
    <w:uiPriority w:val="39"/>
    <w:semiHidden/>
    <w:qFormat/>
    <w:rsid w:val="008265D1"/>
    <w:pPr>
      <w:spacing w:after="100"/>
      <w:ind w:left="567"/>
    </w:pPr>
  </w:style>
  <w:style w:type="paragraph" w:customStyle="1" w:styleId="TableText">
    <w:name w:val="Table Text"/>
    <w:basedOn w:val="Normal"/>
    <w:uiPriority w:val="13"/>
    <w:qFormat/>
    <w:rsid w:val="00335967"/>
    <w:pPr>
      <w:spacing w:before="80" w:after="80"/>
    </w:pPr>
    <w:rPr>
      <w:rFonts w:ascii="Arial" w:eastAsiaTheme="minorHAnsi" w:hAnsi="Arial" w:cs="Arial"/>
      <w:lang w:eastAsia="en-US"/>
    </w:rPr>
  </w:style>
  <w:style w:type="paragraph" w:customStyle="1" w:styleId="TableBulletedList">
    <w:name w:val="Table Bulleted List"/>
    <w:basedOn w:val="TableText"/>
    <w:uiPriority w:val="14"/>
    <w:qFormat/>
    <w:rsid w:val="00890CF6"/>
    <w:pPr>
      <w:numPr>
        <w:numId w:val="23"/>
      </w:numPr>
      <w:spacing w:line="240" w:lineRule="auto"/>
    </w:pPr>
  </w:style>
  <w:style w:type="paragraph" w:customStyle="1" w:styleId="TableNumberedList">
    <w:name w:val="Table Numbered List"/>
    <w:basedOn w:val="TableBulletedList"/>
    <w:uiPriority w:val="14"/>
    <w:qFormat/>
    <w:rsid w:val="00890CF6"/>
    <w:pPr>
      <w:numPr>
        <w:numId w:val="25"/>
      </w:numPr>
    </w:pPr>
  </w:style>
  <w:style w:type="numbering" w:customStyle="1" w:styleId="TableBulletedListstyle">
    <w:name w:val="Table Bulleted List style"/>
    <w:basedOn w:val="NoList"/>
    <w:uiPriority w:val="99"/>
    <w:rsid w:val="00890CF6"/>
    <w:pPr>
      <w:numPr>
        <w:numId w:val="23"/>
      </w:numPr>
    </w:pPr>
  </w:style>
  <w:style w:type="paragraph" w:customStyle="1" w:styleId="TableLetteredList">
    <w:name w:val="Table Lettered List"/>
    <w:basedOn w:val="TableNumberedList"/>
    <w:uiPriority w:val="14"/>
    <w:qFormat/>
    <w:rsid w:val="006E73D5"/>
    <w:pPr>
      <w:numPr>
        <w:numId w:val="26"/>
      </w:numPr>
    </w:pPr>
  </w:style>
  <w:style w:type="numbering" w:customStyle="1" w:styleId="TableNumberedListstyle">
    <w:name w:val="Table Numbered List style"/>
    <w:basedOn w:val="NoList"/>
    <w:uiPriority w:val="99"/>
    <w:rsid w:val="00890CF6"/>
    <w:pPr>
      <w:numPr>
        <w:numId w:val="25"/>
      </w:numPr>
    </w:pPr>
  </w:style>
  <w:style w:type="table" w:styleId="MediumGrid3-Accent2">
    <w:name w:val="Medium Grid 3 Accent 2"/>
    <w:basedOn w:val="TableNormal"/>
    <w:uiPriority w:val="69"/>
    <w:rsid w:val="006E73D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numbering" w:customStyle="1" w:styleId="TableLetteredListstyle">
    <w:name w:val="Table Lettered List style"/>
    <w:basedOn w:val="TableNumberedListstyle"/>
    <w:uiPriority w:val="99"/>
    <w:rsid w:val="006E73D5"/>
    <w:pPr>
      <w:numPr>
        <w:numId w:val="26"/>
      </w:numPr>
    </w:pPr>
  </w:style>
  <w:style w:type="paragraph" w:styleId="BodyTextIndent2">
    <w:name w:val="Body Text Indent 2"/>
    <w:basedOn w:val="Normal"/>
    <w:link w:val="BodyTextIndent2Char"/>
    <w:rsid w:val="00B16CE6"/>
    <w:pPr>
      <w:spacing w:after="0" w:line="240" w:lineRule="auto"/>
      <w:ind w:left="567" w:hanging="567"/>
    </w:pPr>
    <w:rPr>
      <w:rFonts w:ascii="Arial" w:eastAsia="Times New Roman" w:hAnsi="Arial" w:cs="Arial"/>
      <w:szCs w:val="20"/>
      <w:lang w:eastAsia="en-US"/>
    </w:rPr>
  </w:style>
  <w:style w:type="character" w:customStyle="1" w:styleId="BodyTextIndent2Char">
    <w:name w:val="Body Text Indent 2 Char"/>
    <w:basedOn w:val="DefaultParagraphFont"/>
    <w:link w:val="BodyTextIndent2"/>
    <w:rsid w:val="00B16CE6"/>
    <w:rPr>
      <w:rFonts w:ascii="Arial" w:eastAsia="Times New Roman" w:hAnsi="Arial" w:cs="Arial"/>
      <w:szCs w:val="20"/>
      <w:lang w:eastAsia="en-US"/>
    </w:rPr>
  </w:style>
  <w:style w:type="paragraph" w:styleId="BodyTextIndent">
    <w:name w:val="Body Text Indent"/>
    <w:basedOn w:val="Normal"/>
    <w:link w:val="BodyTextIndentChar"/>
    <w:uiPriority w:val="99"/>
    <w:semiHidden/>
    <w:unhideWhenUsed/>
    <w:rsid w:val="00B16CE6"/>
    <w:pPr>
      <w:spacing w:after="120"/>
      <w:ind w:left="283"/>
    </w:pPr>
  </w:style>
  <w:style w:type="character" w:customStyle="1" w:styleId="BodyTextIndentChar">
    <w:name w:val="Body Text Indent Char"/>
    <w:basedOn w:val="DefaultParagraphFont"/>
    <w:link w:val="BodyTextIndent"/>
    <w:uiPriority w:val="99"/>
    <w:semiHidden/>
    <w:rsid w:val="00B16CE6"/>
  </w:style>
  <w:style w:type="paragraph" w:styleId="BodyTextIndent3">
    <w:name w:val="Body Text Indent 3"/>
    <w:basedOn w:val="Normal"/>
    <w:link w:val="BodyTextIndent3Char"/>
    <w:uiPriority w:val="99"/>
    <w:semiHidden/>
    <w:unhideWhenUsed/>
    <w:rsid w:val="00B16CE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16CE6"/>
    <w:rPr>
      <w:sz w:val="16"/>
      <w:szCs w:val="16"/>
    </w:rPr>
  </w:style>
  <w:style w:type="character" w:styleId="UnresolvedMention">
    <w:name w:val="Unresolved Mention"/>
    <w:basedOn w:val="DefaultParagraphFont"/>
    <w:uiPriority w:val="99"/>
    <w:semiHidden/>
    <w:unhideWhenUsed/>
    <w:rsid w:val="002126E9"/>
    <w:rPr>
      <w:color w:val="808080"/>
      <w:shd w:val="clear" w:color="auto" w:fill="E6E6E6"/>
    </w:rPr>
  </w:style>
  <w:style w:type="character" w:styleId="PageNumber">
    <w:name w:val="page number"/>
    <w:basedOn w:val="DefaultParagraphFont"/>
    <w:rsid w:val="00212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883042">
      <w:bodyDiv w:val="1"/>
      <w:marLeft w:val="0"/>
      <w:marRight w:val="0"/>
      <w:marTop w:val="0"/>
      <w:marBottom w:val="0"/>
      <w:divBdr>
        <w:top w:val="none" w:sz="0" w:space="0" w:color="auto"/>
        <w:left w:val="none" w:sz="0" w:space="0" w:color="auto"/>
        <w:bottom w:val="none" w:sz="0" w:space="0" w:color="auto"/>
        <w:right w:val="none" w:sz="0" w:space="0" w:color="auto"/>
      </w:divBdr>
      <w:divsChild>
        <w:div w:id="1120808088">
          <w:marLeft w:val="0"/>
          <w:marRight w:val="0"/>
          <w:marTop w:val="0"/>
          <w:marBottom w:val="0"/>
          <w:divBdr>
            <w:top w:val="none" w:sz="0" w:space="0" w:color="auto"/>
            <w:left w:val="none" w:sz="0" w:space="0" w:color="auto"/>
            <w:bottom w:val="none" w:sz="0" w:space="0" w:color="auto"/>
            <w:right w:val="none" w:sz="0" w:space="0" w:color="auto"/>
          </w:divBdr>
          <w:divsChild>
            <w:div w:id="208808661">
              <w:marLeft w:val="0"/>
              <w:marRight w:val="0"/>
              <w:marTop w:val="0"/>
              <w:marBottom w:val="0"/>
              <w:divBdr>
                <w:top w:val="none" w:sz="0" w:space="0" w:color="auto"/>
                <w:left w:val="none" w:sz="0" w:space="0" w:color="auto"/>
                <w:bottom w:val="none" w:sz="0" w:space="0" w:color="auto"/>
                <w:right w:val="none" w:sz="0" w:space="0" w:color="auto"/>
              </w:divBdr>
              <w:divsChild>
                <w:div w:id="8299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2802">
          <w:marLeft w:val="0"/>
          <w:marRight w:val="0"/>
          <w:marTop w:val="0"/>
          <w:marBottom w:val="225"/>
          <w:divBdr>
            <w:top w:val="none" w:sz="0" w:space="0" w:color="auto"/>
            <w:left w:val="none" w:sz="0" w:space="0" w:color="auto"/>
            <w:bottom w:val="none" w:sz="0" w:space="0" w:color="auto"/>
            <w:right w:val="none" w:sz="0" w:space="0" w:color="auto"/>
          </w:divBdr>
        </w:div>
      </w:divsChild>
    </w:div>
    <w:div w:id="1437286800">
      <w:bodyDiv w:val="1"/>
      <w:marLeft w:val="0"/>
      <w:marRight w:val="0"/>
      <w:marTop w:val="0"/>
      <w:marBottom w:val="0"/>
      <w:divBdr>
        <w:top w:val="none" w:sz="0" w:space="0" w:color="auto"/>
        <w:left w:val="none" w:sz="0" w:space="0" w:color="auto"/>
        <w:bottom w:val="none" w:sz="0" w:space="0" w:color="auto"/>
        <w:right w:val="none" w:sz="0" w:space="0" w:color="auto"/>
      </w:divBdr>
      <w:divsChild>
        <w:div w:id="1423573355">
          <w:marLeft w:val="0"/>
          <w:marRight w:val="0"/>
          <w:marTop w:val="0"/>
          <w:marBottom w:val="225"/>
          <w:divBdr>
            <w:top w:val="none" w:sz="0" w:space="0" w:color="auto"/>
            <w:left w:val="none" w:sz="0" w:space="0" w:color="auto"/>
            <w:bottom w:val="none" w:sz="0" w:space="0" w:color="auto"/>
            <w:right w:val="none" w:sz="0" w:space="0" w:color="auto"/>
          </w:divBdr>
        </w:div>
        <w:div w:id="1883132759">
          <w:marLeft w:val="0"/>
          <w:marRight w:val="0"/>
          <w:marTop w:val="0"/>
          <w:marBottom w:val="0"/>
          <w:divBdr>
            <w:top w:val="none" w:sz="0" w:space="0" w:color="auto"/>
            <w:left w:val="none" w:sz="0" w:space="0" w:color="auto"/>
            <w:bottom w:val="none" w:sz="0" w:space="0" w:color="auto"/>
            <w:right w:val="none" w:sz="0" w:space="0" w:color="auto"/>
          </w:divBdr>
          <w:divsChild>
            <w:div w:id="617417431">
              <w:marLeft w:val="0"/>
              <w:marRight w:val="0"/>
              <w:marTop w:val="0"/>
              <w:marBottom w:val="0"/>
              <w:divBdr>
                <w:top w:val="none" w:sz="0" w:space="0" w:color="auto"/>
                <w:left w:val="none" w:sz="0" w:space="0" w:color="auto"/>
                <w:bottom w:val="none" w:sz="0" w:space="0" w:color="auto"/>
                <w:right w:val="none" w:sz="0" w:space="0" w:color="auto"/>
              </w:divBdr>
              <w:divsChild>
                <w:div w:id="17752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553443">
      <w:bodyDiv w:val="1"/>
      <w:marLeft w:val="0"/>
      <w:marRight w:val="0"/>
      <w:marTop w:val="0"/>
      <w:marBottom w:val="0"/>
      <w:divBdr>
        <w:top w:val="none" w:sz="0" w:space="0" w:color="auto"/>
        <w:left w:val="none" w:sz="0" w:space="0" w:color="auto"/>
        <w:bottom w:val="none" w:sz="0" w:space="0" w:color="auto"/>
        <w:right w:val="none" w:sz="0" w:space="0" w:color="auto"/>
      </w:divBdr>
      <w:divsChild>
        <w:div w:id="2031950424">
          <w:marLeft w:val="0"/>
          <w:marRight w:val="0"/>
          <w:marTop w:val="0"/>
          <w:marBottom w:val="225"/>
          <w:divBdr>
            <w:top w:val="none" w:sz="0" w:space="0" w:color="auto"/>
            <w:left w:val="none" w:sz="0" w:space="0" w:color="auto"/>
            <w:bottom w:val="none" w:sz="0" w:space="0" w:color="auto"/>
            <w:right w:val="none" w:sz="0" w:space="0" w:color="auto"/>
          </w:divBdr>
        </w:div>
        <w:div w:id="2086949023">
          <w:marLeft w:val="0"/>
          <w:marRight w:val="0"/>
          <w:marTop w:val="0"/>
          <w:marBottom w:val="0"/>
          <w:divBdr>
            <w:top w:val="none" w:sz="0" w:space="0" w:color="auto"/>
            <w:left w:val="none" w:sz="0" w:space="0" w:color="auto"/>
            <w:bottom w:val="none" w:sz="0" w:space="0" w:color="auto"/>
            <w:right w:val="none" w:sz="0" w:space="0" w:color="auto"/>
          </w:divBdr>
          <w:divsChild>
            <w:div w:id="144787945">
              <w:marLeft w:val="0"/>
              <w:marRight w:val="0"/>
              <w:marTop w:val="0"/>
              <w:marBottom w:val="0"/>
              <w:divBdr>
                <w:top w:val="none" w:sz="0" w:space="0" w:color="auto"/>
                <w:left w:val="none" w:sz="0" w:space="0" w:color="auto"/>
                <w:bottom w:val="none" w:sz="0" w:space="0" w:color="auto"/>
                <w:right w:val="none" w:sz="0" w:space="0" w:color="auto"/>
              </w:divBdr>
              <w:divsChild>
                <w:div w:id="185985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s.org.uk/index.aspx?articleid=239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cas.org.uk/index.aspx?articleid=2391" TargetMode="External"/><Relationship Id="rId4" Type="http://schemas.openxmlformats.org/officeDocument/2006/relationships/settings" Target="settings.xml"/><Relationship Id="rId9" Type="http://schemas.openxmlformats.org/officeDocument/2006/relationships/hyperlink" Target="http://www.acas.org.uk/index.aspx?articleid=2391"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3ABA4-38F2-45E1-A1A5-2409CE541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1711</Words>
  <Characters>9757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sonia.petkovic</dc:creator>
  <cp:lastModifiedBy>Trarieux, Amy - Corporate Services</cp:lastModifiedBy>
  <cp:revision>3</cp:revision>
  <dcterms:created xsi:type="dcterms:W3CDTF">2018-12-18T13:28:00Z</dcterms:created>
  <dcterms:modified xsi:type="dcterms:W3CDTF">2019-02-06T10:54:00Z</dcterms:modified>
</cp:coreProperties>
</file>