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AE1" w:rsidRDefault="00224AE1" w:rsidP="00AE4DB9">
      <w:pPr>
        <w:rPr>
          <w:rFonts w:ascii="Arial" w:hAnsi="Arial" w:cs="Arial"/>
          <w:b/>
          <w:szCs w:val="24"/>
          <w:u w:val="single"/>
        </w:rPr>
      </w:pPr>
    </w:p>
    <w:p w:rsidR="003E6567" w:rsidRPr="00AE4DB9" w:rsidRDefault="007E051F" w:rsidP="00AE4DB9">
      <w:pPr>
        <w:rPr>
          <w:rFonts w:ascii="Arial" w:hAnsi="Arial" w:cs="Arial"/>
          <w:b/>
          <w:szCs w:val="24"/>
          <w:u w:val="single"/>
        </w:rPr>
      </w:pPr>
      <w:r>
        <w:rPr>
          <w:rFonts w:ascii="Arial" w:hAnsi="Arial" w:cs="Arial"/>
          <w:b/>
          <w:szCs w:val="24"/>
          <w:u w:val="single"/>
        </w:rPr>
        <w:t xml:space="preserve">DRAFT - </w:t>
      </w:r>
      <w:r w:rsidR="003E6567" w:rsidRPr="00AE4DB9">
        <w:rPr>
          <w:rFonts w:ascii="Arial" w:hAnsi="Arial" w:cs="Arial"/>
          <w:b/>
          <w:szCs w:val="24"/>
          <w:u w:val="single"/>
        </w:rPr>
        <w:t>P11D Return 20</w:t>
      </w:r>
      <w:r w:rsidR="0000014C">
        <w:rPr>
          <w:rFonts w:ascii="Arial" w:hAnsi="Arial" w:cs="Arial"/>
          <w:b/>
          <w:szCs w:val="24"/>
          <w:u w:val="single"/>
        </w:rPr>
        <w:t>2</w:t>
      </w:r>
      <w:r w:rsidR="004349C0">
        <w:rPr>
          <w:rFonts w:ascii="Arial" w:hAnsi="Arial" w:cs="Arial"/>
          <w:b/>
          <w:szCs w:val="24"/>
          <w:u w:val="single"/>
        </w:rPr>
        <w:t>2</w:t>
      </w:r>
      <w:r w:rsidR="00224AE1">
        <w:rPr>
          <w:rFonts w:ascii="Arial" w:hAnsi="Arial" w:cs="Arial"/>
          <w:b/>
          <w:szCs w:val="24"/>
          <w:u w:val="single"/>
        </w:rPr>
        <w:t>-</w:t>
      </w:r>
      <w:r>
        <w:rPr>
          <w:rFonts w:ascii="Arial" w:hAnsi="Arial" w:cs="Arial"/>
          <w:b/>
          <w:szCs w:val="24"/>
          <w:u w:val="single"/>
        </w:rPr>
        <w:t>2</w:t>
      </w:r>
      <w:r w:rsidR="004349C0">
        <w:rPr>
          <w:rFonts w:ascii="Arial" w:hAnsi="Arial" w:cs="Arial"/>
          <w:b/>
          <w:szCs w:val="24"/>
          <w:u w:val="single"/>
        </w:rPr>
        <w:t>3</w:t>
      </w:r>
      <w:r w:rsidR="003E6567" w:rsidRPr="00AE4DB9">
        <w:rPr>
          <w:rFonts w:ascii="Arial" w:hAnsi="Arial" w:cs="Arial"/>
          <w:b/>
          <w:szCs w:val="24"/>
          <w:u w:val="single"/>
        </w:rPr>
        <w:t xml:space="preserve"> - Details of Common Non-Pay Benefits</w:t>
      </w:r>
    </w:p>
    <w:p w:rsidR="00AE4DB9" w:rsidRDefault="00AE4DB9" w:rsidP="00AE4DB9">
      <w:pPr>
        <w:rPr>
          <w:rFonts w:ascii="Arial" w:hAnsi="Arial" w:cs="Arial"/>
          <w:szCs w:val="24"/>
        </w:rPr>
      </w:pPr>
    </w:p>
    <w:p w:rsidR="00471BA0" w:rsidRDefault="003E6567" w:rsidP="001904E4">
      <w:pPr>
        <w:jc w:val="both"/>
        <w:rPr>
          <w:sz w:val="22"/>
        </w:rPr>
      </w:pPr>
      <w:r w:rsidRPr="00AE4DB9">
        <w:rPr>
          <w:rFonts w:ascii="Arial" w:hAnsi="Arial" w:cs="Arial"/>
          <w:szCs w:val="24"/>
        </w:rPr>
        <w:t>Th</w:t>
      </w:r>
      <w:r w:rsidR="005E22F3" w:rsidRPr="00AE4DB9">
        <w:rPr>
          <w:rFonts w:ascii="Arial" w:hAnsi="Arial" w:cs="Arial"/>
          <w:szCs w:val="24"/>
        </w:rPr>
        <w:t xml:space="preserve">ese notes </w:t>
      </w:r>
      <w:r w:rsidRPr="00AE4DB9">
        <w:rPr>
          <w:rFonts w:ascii="Arial" w:hAnsi="Arial" w:cs="Arial"/>
          <w:szCs w:val="24"/>
        </w:rPr>
        <w:t>ha</w:t>
      </w:r>
      <w:r w:rsidR="005E22F3" w:rsidRPr="00AE4DB9">
        <w:rPr>
          <w:rFonts w:ascii="Arial" w:hAnsi="Arial" w:cs="Arial"/>
          <w:szCs w:val="24"/>
        </w:rPr>
        <w:t>ve</w:t>
      </w:r>
      <w:r w:rsidRPr="00AE4DB9">
        <w:rPr>
          <w:rFonts w:ascii="Arial" w:hAnsi="Arial" w:cs="Arial"/>
          <w:szCs w:val="24"/>
        </w:rPr>
        <w:t xml:space="preserve"> been produced to assist in the provision of information for the 20</w:t>
      </w:r>
      <w:r w:rsidR="0000014C">
        <w:rPr>
          <w:rFonts w:ascii="Arial" w:hAnsi="Arial" w:cs="Arial"/>
          <w:szCs w:val="24"/>
        </w:rPr>
        <w:t>2</w:t>
      </w:r>
      <w:r w:rsidR="004349C0">
        <w:rPr>
          <w:rFonts w:ascii="Arial" w:hAnsi="Arial" w:cs="Arial"/>
          <w:szCs w:val="24"/>
        </w:rPr>
        <w:t>2</w:t>
      </w:r>
      <w:r w:rsidR="00224AE1">
        <w:rPr>
          <w:rFonts w:ascii="Arial" w:hAnsi="Arial" w:cs="Arial"/>
          <w:szCs w:val="24"/>
        </w:rPr>
        <w:t>-</w:t>
      </w:r>
      <w:r w:rsidR="007E051F">
        <w:rPr>
          <w:rFonts w:ascii="Arial" w:hAnsi="Arial" w:cs="Arial"/>
          <w:szCs w:val="24"/>
        </w:rPr>
        <w:t>2</w:t>
      </w:r>
      <w:r w:rsidR="004349C0">
        <w:rPr>
          <w:rFonts w:ascii="Arial" w:hAnsi="Arial" w:cs="Arial"/>
          <w:szCs w:val="24"/>
        </w:rPr>
        <w:t xml:space="preserve">3 </w:t>
      </w:r>
      <w:r w:rsidRPr="00AE4DB9">
        <w:rPr>
          <w:rFonts w:ascii="Arial" w:hAnsi="Arial" w:cs="Arial"/>
          <w:szCs w:val="24"/>
        </w:rPr>
        <w:t xml:space="preserve">return.  </w:t>
      </w:r>
      <w:r w:rsidR="007C04D7">
        <w:rPr>
          <w:rFonts w:ascii="Arial" w:hAnsi="Arial" w:cs="Arial"/>
          <w:szCs w:val="24"/>
        </w:rPr>
        <w:t xml:space="preserve">This is not a definitive list. If you are not sure if the provision of an item qualifies as a </w:t>
      </w:r>
      <w:proofErr w:type="gramStart"/>
      <w:r w:rsidR="007C04D7">
        <w:rPr>
          <w:rFonts w:ascii="Arial" w:hAnsi="Arial" w:cs="Arial"/>
          <w:szCs w:val="24"/>
        </w:rPr>
        <w:t>benefit</w:t>
      </w:r>
      <w:proofErr w:type="gramEnd"/>
      <w:r w:rsidR="007C04D7">
        <w:rPr>
          <w:rFonts w:ascii="Arial" w:hAnsi="Arial" w:cs="Arial"/>
          <w:szCs w:val="24"/>
        </w:rPr>
        <w:t xml:space="preserve"> please contact the IBC Tax Team. </w:t>
      </w:r>
      <w:r w:rsidR="00E00FC2" w:rsidRPr="00AE4DB9">
        <w:rPr>
          <w:rFonts w:ascii="Arial" w:hAnsi="Arial" w:cs="Arial"/>
          <w:szCs w:val="24"/>
        </w:rPr>
        <w:t>For f</w:t>
      </w:r>
      <w:r w:rsidR="005E22F3" w:rsidRPr="00AE4DB9">
        <w:rPr>
          <w:rFonts w:ascii="Arial" w:hAnsi="Arial" w:cs="Arial"/>
          <w:szCs w:val="24"/>
        </w:rPr>
        <w:t xml:space="preserve">urther information, </w:t>
      </w:r>
      <w:r w:rsidR="00E00FC2" w:rsidRPr="00AE4DB9">
        <w:rPr>
          <w:rFonts w:ascii="Arial" w:hAnsi="Arial" w:cs="Arial"/>
          <w:szCs w:val="24"/>
        </w:rPr>
        <w:t>see the</w:t>
      </w:r>
      <w:r w:rsidR="005E22F3" w:rsidRPr="00AE4DB9">
        <w:rPr>
          <w:rFonts w:ascii="Arial" w:hAnsi="Arial" w:cs="Arial"/>
          <w:szCs w:val="24"/>
        </w:rPr>
        <w:t xml:space="preserve"> </w:t>
      </w:r>
      <w:r w:rsidR="00DB4773">
        <w:rPr>
          <w:rFonts w:ascii="Arial" w:hAnsi="Arial" w:cs="Arial"/>
          <w:szCs w:val="24"/>
        </w:rPr>
        <w:t>T</w:t>
      </w:r>
      <w:r w:rsidR="00E00FC2" w:rsidRPr="00AE4DB9">
        <w:rPr>
          <w:rFonts w:ascii="Arial" w:hAnsi="Arial" w:cs="Arial"/>
          <w:szCs w:val="24"/>
        </w:rPr>
        <w:t>ax</w:t>
      </w:r>
      <w:r w:rsidR="005E22F3" w:rsidRPr="00AE4DB9">
        <w:rPr>
          <w:rFonts w:ascii="Arial" w:hAnsi="Arial" w:cs="Arial"/>
          <w:szCs w:val="24"/>
        </w:rPr>
        <w:t xml:space="preserve"> </w:t>
      </w:r>
      <w:r w:rsidR="00DB4773">
        <w:rPr>
          <w:rFonts w:ascii="Arial" w:hAnsi="Arial" w:cs="Arial"/>
          <w:szCs w:val="24"/>
        </w:rPr>
        <w:t>M</w:t>
      </w:r>
      <w:r w:rsidR="005E22F3" w:rsidRPr="00AE4DB9">
        <w:rPr>
          <w:rFonts w:ascii="Arial" w:hAnsi="Arial" w:cs="Arial"/>
          <w:szCs w:val="24"/>
        </w:rPr>
        <w:t>anual</w:t>
      </w:r>
      <w:r w:rsidR="007C04D7">
        <w:rPr>
          <w:rFonts w:ascii="Arial" w:hAnsi="Arial" w:cs="Arial"/>
          <w:szCs w:val="24"/>
        </w:rPr>
        <w:t xml:space="preserve"> available</w:t>
      </w:r>
      <w:r w:rsidR="001904E4">
        <w:rPr>
          <w:rFonts w:ascii="Arial" w:hAnsi="Arial" w:cs="Arial"/>
          <w:szCs w:val="24"/>
        </w:rPr>
        <w:t xml:space="preserve"> at</w:t>
      </w:r>
      <w:r w:rsidR="007C04D7">
        <w:rPr>
          <w:rFonts w:ascii="Arial" w:hAnsi="Arial" w:cs="Arial"/>
          <w:szCs w:val="24"/>
        </w:rPr>
        <w:t xml:space="preserve"> </w:t>
      </w:r>
      <w:hyperlink r:id="rId11" w:history="1">
        <w:r w:rsidR="00CE5760" w:rsidRPr="00F32431">
          <w:rPr>
            <w:rStyle w:val="Hyperlink"/>
            <w:rFonts w:ascii="Arial" w:hAnsi="Arial" w:cs="Arial"/>
            <w:szCs w:val="24"/>
          </w:rPr>
          <w:t>http://documents.hants.gov.uk/finance/TaxManual.pdf</w:t>
        </w:r>
      </w:hyperlink>
      <w:r w:rsidR="007C04D7">
        <w:rPr>
          <w:rFonts w:ascii="Arial" w:hAnsi="Arial" w:cs="Arial"/>
          <w:szCs w:val="24"/>
        </w:rPr>
        <w:t xml:space="preserve">, or </w:t>
      </w:r>
      <w:r w:rsidR="00E00FC2" w:rsidRPr="00AE4DB9">
        <w:rPr>
          <w:rFonts w:ascii="Arial" w:hAnsi="Arial" w:cs="Arial"/>
          <w:szCs w:val="24"/>
        </w:rPr>
        <w:t xml:space="preserve">contact </w:t>
      </w:r>
      <w:r w:rsidR="00AE4DB9">
        <w:rPr>
          <w:rFonts w:ascii="Arial" w:hAnsi="Arial" w:cs="Arial"/>
          <w:szCs w:val="24"/>
        </w:rPr>
        <w:t xml:space="preserve"> </w:t>
      </w:r>
      <w:hyperlink r:id="rId12" w:history="1">
        <w:r w:rsidR="00471BA0" w:rsidRPr="00471BA0">
          <w:rPr>
            <w:rStyle w:val="Hyperlink"/>
            <w:rFonts w:ascii="Arial" w:hAnsi="Arial" w:cs="Arial"/>
            <w:szCs w:val="24"/>
          </w:rPr>
          <w:t>payrollsupport@hants.gov.uk</w:t>
        </w:r>
      </w:hyperlink>
    </w:p>
    <w:p w:rsidR="005E22F3" w:rsidRPr="00AE4DB9" w:rsidRDefault="007B1D82" w:rsidP="00CE5760">
      <w:pPr>
        <w:rPr>
          <w:rFonts w:ascii="Arial" w:hAnsi="Arial" w:cs="Arial"/>
          <w:szCs w:val="24"/>
        </w:rPr>
      </w:pPr>
      <w:r>
        <w:rPr>
          <w:rFonts w:ascii="Arial" w:hAnsi="Arial" w:cs="Arial"/>
          <w:szCs w:val="24"/>
        </w:rPr>
        <w:t xml:space="preserve"> </w:t>
      </w:r>
    </w:p>
    <w:p w:rsidR="00C655D5" w:rsidRDefault="00C655D5" w:rsidP="00AE4DB9">
      <w:pPr>
        <w:rPr>
          <w:rFonts w:ascii="Arial" w:hAnsi="Arial" w:cs="Arial"/>
          <w:b/>
          <w:szCs w:val="24"/>
        </w:rPr>
      </w:pPr>
      <w:bookmarkStart w:id="0" w:name="p1"/>
    </w:p>
    <w:p w:rsidR="00255621" w:rsidRPr="00AE4DB9" w:rsidRDefault="00255621" w:rsidP="00AE4DB9">
      <w:pPr>
        <w:rPr>
          <w:rFonts w:ascii="Arial" w:hAnsi="Arial" w:cs="Arial"/>
          <w:b/>
          <w:szCs w:val="24"/>
        </w:rPr>
      </w:pPr>
    </w:p>
    <w:p w:rsidR="003E6567" w:rsidRPr="00AE4DB9" w:rsidRDefault="003E6567" w:rsidP="00AE4DB9">
      <w:pPr>
        <w:rPr>
          <w:rFonts w:ascii="Arial" w:hAnsi="Arial" w:cs="Arial"/>
          <w:b/>
          <w:szCs w:val="24"/>
        </w:rPr>
      </w:pPr>
      <w:r w:rsidRPr="00AE4DB9">
        <w:rPr>
          <w:rFonts w:ascii="Arial" w:hAnsi="Arial" w:cs="Arial"/>
          <w:b/>
          <w:szCs w:val="24"/>
        </w:rPr>
        <w:t>1.</w:t>
      </w:r>
      <w:r w:rsidRPr="00AE4DB9">
        <w:rPr>
          <w:rFonts w:ascii="Arial" w:hAnsi="Arial" w:cs="Arial"/>
          <w:b/>
          <w:szCs w:val="24"/>
        </w:rPr>
        <w:tab/>
        <w:t>Accommodation</w:t>
      </w:r>
    </w:p>
    <w:bookmarkEnd w:id="0"/>
    <w:p w:rsidR="00AE4DB9" w:rsidRDefault="00AE4DB9" w:rsidP="00AE4DB9">
      <w:pPr>
        <w:ind w:left="720"/>
        <w:rPr>
          <w:rFonts w:ascii="Arial" w:hAnsi="Arial" w:cs="Arial"/>
          <w:szCs w:val="24"/>
        </w:rPr>
      </w:pPr>
    </w:p>
    <w:p w:rsidR="003E6567" w:rsidRDefault="003E6567" w:rsidP="001904E4">
      <w:pPr>
        <w:ind w:left="720"/>
        <w:jc w:val="both"/>
        <w:rPr>
          <w:rFonts w:ascii="Arial" w:hAnsi="Arial" w:cs="Arial"/>
          <w:szCs w:val="24"/>
        </w:rPr>
      </w:pPr>
      <w:r w:rsidRPr="00AE4DB9">
        <w:rPr>
          <w:rFonts w:ascii="Arial" w:hAnsi="Arial" w:cs="Arial"/>
          <w:szCs w:val="24"/>
        </w:rPr>
        <w:t xml:space="preserve">The provision of </w:t>
      </w:r>
      <w:r w:rsidR="001904E4">
        <w:rPr>
          <w:rFonts w:ascii="Arial" w:hAnsi="Arial" w:cs="Arial"/>
          <w:szCs w:val="24"/>
        </w:rPr>
        <w:t xml:space="preserve">free </w:t>
      </w:r>
      <w:r w:rsidRPr="00AE4DB9">
        <w:rPr>
          <w:rFonts w:ascii="Arial" w:hAnsi="Arial" w:cs="Arial"/>
          <w:szCs w:val="24"/>
        </w:rPr>
        <w:t>accommodation or</w:t>
      </w:r>
      <w:r w:rsidR="001904E4">
        <w:rPr>
          <w:rFonts w:ascii="Arial" w:hAnsi="Arial" w:cs="Arial"/>
          <w:szCs w:val="24"/>
        </w:rPr>
        <w:t xml:space="preserve"> at a</w:t>
      </w:r>
      <w:r w:rsidRPr="00AE4DB9">
        <w:rPr>
          <w:rFonts w:ascii="Arial" w:hAnsi="Arial" w:cs="Arial"/>
          <w:szCs w:val="24"/>
        </w:rPr>
        <w:t xml:space="preserve"> </w:t>
      </w:r>
      <w:r w:rsidR="001904E4">
        <w:rPr>
          <w:rFonts w:ascii="Arial" w:hAnsi="Arial" w:cs="Arial"/>
          <w:szCs w:val="24"/>
        </w:rPr>
        <w:t xml:space="preserve">rent that is </w:t>
      </w:r>
      <w:r w:rsidRPr="00AE4DB9">
        <w:rPr>
          <w:rFonts w:ascii="Arial" w:hAnsi="Arial" w:cs="Arial"/>
          <w:szCs w:val="24"/>
        </w:rPr>
        <w:t>at a lower than market rent is a taxable benefit unless either:</w:t>
      </w:r>
    </w:p>
    <w:p w:rsidR="003E6567" w:rsidRPr="00AE4DB9" w:rsidRDefault="001904E4" w:rsidP="001904E4">
      <w:pPr>
        <w:numPr>
          <w:ilvl w:val="0"/>
          <w:numId w:val="1"/>
        </w:numPr>
        <w:jc w:val="both"/>
        <w:rPr>
          <w:rFonts w:ascii="Arial" w:hAnsi="Arial" w:cs="Arial"/>
          <w:szCs w:val="24"/>
        </w:rPr>
      </w:pPr>
      <w:r>
        <w:rPr>
          <w:rFonts w:ascii="Arial" w:hAnsi="Arial" w:cs="Arial"/>
          <w:szCs w:val="24"/>
        </w:rPr>
        <w:t>I</w:t>
      </w:r>
      <w:r w:rsidR="003E6567" w:rsidRPr="00AE4DB9">
        <w:rPr>
          <w:rFonts w:ascii="Arial" w:hAnsi="Arial" w:cs="Arial"/>
          <w:szCs w:val="24"/>
        </w:rPr>
        <w:t>t is necessary for the proper performance of the employee’s duties that they should live there</w:t>
      </w:r>
      <w:r w:rsidR="00E00FC2" w:rsidRPr="00AE4DB9">
        <w:rPr>
          <w:rFonts w:ascii="Arial" w:hAnsi="Arial" w:cs="Arial"/>
          <w:szCs w:val="24"/>
        </w:rPr>
        <w:t>; or</w:t>
      </w:r>
    </w:p>
    <w:p w:rsidR="003E6567" w:rsidRPr="00AE4DB9" w:rsidRDefault="001904E4" w:rsidP="001904E4">
      <w:pPr>
        <w:numPr>
          <w:ilvl w:val="0"/>
          <w:numId w:val="1"/>
        </w:numPr>
        <w:jc w:val="both"/>
        <w:rPr>
          <w:rFonts w:ascii="Arial" w:hAnsi="Arial" w:cs="Arial"/>
          <w:szCs w:val="24"/>
        </w:rPr>
      </w:pPr>
      <w:r>
        <w:rPr>
          <w:rFonts w:ascii="Arial" w:hAnsi="Arial" w:cs="Arial"/>
          <w:szCs w:val="24"/>
        </w:rPr>
        <w:t>T</w:t>
      </w:r>
      <w:r w:rsidR="003E6567" w:rsidRPr="00AE4DB9">
        <w:rPr>
          <w:rFonts w:ascii="Arial" w:hAnsi="Arial" w:cs="Arial"/>
          <w:szCs w:val="24"/>
        </w:rPr>
        <w:t>he accommodation is provided for the better performance of the employee’s duties and the job is one where it is customary for employers to provide accommodation (</w:t>
      </w:r>
      <w:proofErr w:type="gramStart"/>
      <w:r w:rsidR="003E6567" w:rsidRPr="00AE4DB9">
        <w:rPr>
          <w:rFonts w:ascii="Arial" w:hAnsi="Arial" w:cs="Arial"/>
          <w:szCs w:val="24"/>
        </w:rPr>
        <w:t>e.g.</w:t>
      </w:r>
      <w:proofErr w:type="gramEnd"/>
      <w:r w:rsidR="003E6567" w:rsidRPr="00AE4DB9">
        <w:rPr>
          <w:rFonts w:ascii="Arial" w:hAnsi="Arial" w:cs="Arial"/>
          <w:szCs w:val="24"/>
        </w:rPr>
        <w:t xml:space="preserve"> policeman).</w:t>
      </w:r>
    </w:p>
    <w:p w:rsidR="00AE4DB9" w:rsidRDefault="00AE4DB9" w:rsidP="001904E4">
      <w:pPr>
        <w:ind w:left="714"/>
        <w:jc w:val="both"/>
        <w:rPr>
          <w:rFonts w:ascii="Arial" w:hAnsi="Arial" w:cs="Arial"/>
          <w:szCs w:val="24"/>
        </w:rPr>
      </w:pPr>
    </w:p>
    <w:p w:rsidR="003E6567" w:rsidRPr="00AE4DB9" w:rsidRDefault="00E00FC2" w:rsidP="001904E4">
      <w:pPr>
        <w:ind w:left="714"/>
        <w:jc w:val="both"/>
        <w:rPr>
          <w:rFonts w:ascii="Arial" w:hAnsi="Arial" w:cs="Arial"/>
          <w:szCs w:val="24"/>
        </w:rPr>
      </w:pPr>
      <w:r w:rsidRPr="00AE4DB9">
        <w:rPr>
          <w:rFonts w:ascii="Arial" w:hAnsi="Arial" w:cs="Arial"/>
          <w:szCs w:val="24"/>
        </w:rPr>
        <w:t xml:space="preserve">HMRC interpret “necessary” in the first exemption quite strictly, and so there will be very few cases where it will apply.  </w:t>
      </w:r>
      <w:r w:rsidR="00FE1E12" w:rsidRPr="00AE4DB9">
        <w:rPr>
          <w:rFonts w:ascii="Arial" w:hAnsi="Arial" w:cs="Arial"/>
          <w:szCs w:val="24"/>
        </w:rPr>
        <w:t xml:space="preserve">If neither </w:t>
      </w:r>
      <w:r w:rsidR="003E6567" w:rsidRPr="00AE4DB9">
        <w:rPr>
          <w:rFonts w:ascii="Arial" w:hAnsi="Arial" w:cs="Arial"/>
          <w:szCs w:val="24"/>
        </w:rPr>
        <w:t xml:space="preserve">of the exceptions </w:t>
      </w:r>
      <w:r w:rsidR="007C04D7" w:rsidRPr="00AE4DB9">
        <w:rPr>
          <w:rFonts w:ascii="Arial" w:hAnsi="Arial" w:cs="Arial"/>
          <w:szCs w:val="24"/>
        </w:rPr>
        <w:t>applies</w:t>
      </w:r>
      <w:r w:rsidR="00FE1E12" w:rsidRPr="00AE4DB9">
        <w:rPr>
          <w:rFonts w:ascii="Arial" w:hAnsi="Arial" w:cs="Arial"/>
          <w:szCs w:val="24"/>
        </w:rPr>
        <w:t xml:space="preserve">, the taxable benefit value should be calculated in accordance with the guidance in </w:t>
      </w:r>
      <w:r w:rsidRPr="00AE4DB9">
        <w:rPr>
          <w:rFonts w:ascii="Arial" w:hAnsi="Arial" w:cs="Arial"/>
          <w:szCs w:val="24"/>
        </w:rPr>
        <w:t xml:space="preserve">section 6.8.13 of </w:t>
      </w:r>
      <w:r w:rsidR="00FE1E12" w:rsidRPr="00AE4DB9">
        <w:rPr>
          <w:rFonts w:ascii="Arial" w:hAnsi="Arial" w:cs="Arial"/>
          <w:szCs w:val="24"/>
        </w:rPr>
        <w:t xml:space="preserve">the </w:t>
      </w:r>
      <w:r w:rsidR="001904E4">
        <w:rPr>
          <w:rFonts w:ascii="Arial" w:hAnsi="Arial" w:cs="Arial"/>
          <w:szCs w:val="24"/>
        </w:rPr>
        <w:t>Tax M</w:t>
      </w:r>
      <w:r w:rsidR="00FE1E12" w:rsidRPr="00AE4DB9">
        <w:rPr>
          <w:rFonts w:ascii="Arial" w:hAnsi="Arial" w:cs="Arial"/>
          <w:szCs w:val="24"/>
        </w:rPr>
        <w:t>anual</w:t>
      </w:r>
      <w:r w:rsidR="003E6567" w:rsidRPr="00AE4DB9">
        <w:rPr>
          <w:rFonts w:ascii="Arial" w:hAnsi="Arial" w:cs="Arial"/>
          <w:szCs w:val="24"/>
        </w:rPr>
        <w:t>.</w:t>
      </w:r>
    </w:p>
    <w:p w:rsidR="00AE4DB9" w:rsidRDefault="00AE4DB9" w:rsidP="00AE4DB9">
      <w:pPr>
        <w:rPr>
          <w:rFonts w:ascii="Arial" w:hAnsi="Arial" w:cs="Arial"/>
          <w:b/>
          <w:szCs w:val="24"/>
        </w:rPr>
      </w:pPr>
      <w:bookmarkStart w:id="1" w:name="p2"/>
    </w:p>
    <w:p w:rsidR="003E6567" w:rsidRPr="00AE4DB9" w:rsidRDefault="003E6567" w:rsidP="00AE4DB9">
      <w:pPr>
        <w:rPr>
          <w:rFonts w:ascii="Arial" w:hAnsi="Arial" w:cs="Arial"/>
          <w:b/>
          <w:szCs w:val="24"/>
        </w:rPr>
      </w:pPr>
      <w:r w:rsidRPr="00AE4DB9">
        <w:rPr>
          <w:rFonts w:ascii="Arial" w:hAnsi="Arial" w:cs="Arial"/>
          <w:b/>
          <w:szCs w:val="24"/>
        </w:rPr>
        <w:t>2.</w:t>
      </w:r>
      <w:r w:rsidRPr="00AE4DB9">
        <w:rPr>
          <w:rFonts w:ascii="Arial" w:hAnsi="Arial" w:cs="Arial"/>
          <w:b/>
          <w:szCs w:val="24"/>
        </w:rPr>
        <w:tab/>
        <w:t>Broadband</w:t>
      </w:r>
    </w:p>
    <w:bookmarkEnd w:id="1"/>
    <w:p w:rsidR="00AE4DB9" w:rsidRDefault="00AE4DB9" w:rsidP="00AE4DB9">
      <w:pPr>
        <w:ind w:firstLine="720"/>
        <w:rPr>
          <w:rFonts w:ascii="Arial" w:hAnsi="Arial" w:cs="Arial"/>
          <w:szCs w:val="24"/>
        </w:rPr>
      </w:pPr>
    </w:p>
    <w:p w:rsidR="003E6567" w:rsidRPr="00AE4DB9" w:rsidRDefault="003E6567" w:rsidP="001904E4">
      <w:pPr>
        <w:ind w:firstLine="720"/>
        <w:jc w:val="both"/>
        <w:rPr>
          <w:rFonts w:ascii="Arial" w:hAnsi="Arial" w:cs="Arial"/>
          <w:szCs w:val="24"/>
        </w:rPr>
      </w:pPr>
      <w:r w:rsidRPr="00AE4DB9">
        <w:rPr>
          <w:rFonts w:ascii="Arial" w:hAnsi="Arial" w:cs="Arial"/>
          <w:szCs w:val="24"/>
        </w:rPr>
        <w:t>The provision of broadband to staff at home is not a taxable benefit where:</w:t>
      </w:r>
    </w:p>
    <w:p w:rsidR="003E6567" w:rsidRPr="00AE4DB9" w:rsidRDefault="001904E4" w:rsidP="001904E4">
      <w:pPr>
        <w:numPr>
          <w:ilvl w:val="0"/>
          <w:numId w:val="2"/>
        </w:numPr>
        <w:jc w:val="both"/>
        <w:rPr>
          <w:rFonts w:ascii="Arial" w:hAnsi="Arial" w:cs="Arial"/>
          <w:szCs w:val="24"/>
        </w:rPr>
      </w:pPr>
      <w:r>
        <w:rPr>
          <w:rFonts w:ascii="Arial" w:hAnsi="Arial" w:cs="Arial"/>
          <w:szCs w:val="24"/>
        </w:rPr>
        <w:t>P</w:t>
      </w:r>
      <w:r w:rsidR="003E6567" w:rsidRPr="00AE4DB9">
        <w:rPr>
          <w:rFonts w:ascii="Arial" w:hAnsi="Arial" w:cs="Arial"/>
          <w:szCs w:val="24"/>
        </w:rPr>
        <w:t>rovision is made for purely business reasons (with any private use insignificant); and</w:t>
      </w:r>
    </w:p>
    <w:p w:rsidR="003E6567" w:rsidRPr="00AE4DB9" w:rsidRDefault="001904E4" w:rsidP="001904E4">
      <w:pPr>
        <w:numPr>
          <w:ilvl w:val="0"/>
          <w:numId w:val="2"/>
        </w:numPr>
        <w:ind w:left="1077" w:hanging="357"/>
        <w:jc w:val="both"/>
        <w:rPr>
          <w:rFonts w:ascii="Arial" w:hAnsi="Arial" w:cs="Arial"/>
          <w:szCs w:val="24"/>
        </w:rPr>
      </w:pPr>
      <w:r>
        <w:rPr>
          <w:rFonts w:ascii="Arial" w:hAnsi="Arial" w:cs="Arial"/>
          <w:szCs w:val="24"/>
        </w:rPr>
        <w:t>T</w:t>
      </w:r>
      <w:r w:rsidR="003E6567" w:rsidRPr="00AE4DB9">
        <w:rPr>
          <w:rFonts w:ascii="Arial" w:hAnsi="Arial" w:cs="Arial"/>
          <w:szCs w:val="24"/>
        </w:rPr>
        <w:t>he employer subscribes direct for the service.</w:t>
      </w:r>
    </w:p>
    <w:p w:rsidR="00AE4DB9" w:rsidRDefault="00AE4DB9" w:rsidP="001904E4">
      <w:pPr>
        <w:ind w:left="720"/>
        <w:jc w:val="both"/>
        <w:rPr>
          <w:rFonts w:ascii="Arial" w:hAnsi="Arial" w:cs="Arial"/>
          <w:szCs w:val="24"/>
        </w:rPr>
      </w:pPr>
    </w:p>
    <w:p w:rsidR="003E6567" w:rsidRDefault="00E00FC2" w:rsidP="001904E4">
      <w:pPr>
        <w:ind w:left="720"/>
        <w:jc w:val="both"/>
        <w:rPr>
          <w:rFonts w:ascii="Arial" w:hAnsi="Arial" w:cs="Arial"/>
          <w:szCs w:val="24"/>
        </w:rPr>
      </w:pPr>
      <w:r w:rsidRPr="00AE4DB9">
        <w:rPr>
          <w:rFonts w:ascii="Arial" w:hAnsi="Arial" w:cs="Arial"/>
          <w:szCs w:val="24"/>
        </w:rPr>
        <w:t>Note that</w:t>
      </w:r>
      <w:r w:rsidR="003E6567" w:rsidRPr="00AE4DB9">
        <w:rPr>
          <w:rFonts w:ascii="Arial" w:hAnsi="Arial" w:cs="Arial"/>
          <w:szCs w:val="24"/>
        </w:rPr>
        <w:t xml:space="preserve"> if </w:t>
      </w:r>
      <w:proofErr w:type="gramStart"/>
      <w:r w:rsidR="003E6567" w:rsidRPr="00AE4DB9">
        <w:rPr>
          <w:rFonts w:ascii="Arial" w:hAnsi="Arial" w:cs="Arial"/>
          <w:szCs w:val="24"/>
        </w:rPr>
        <w:t>employees</w:t>
      </w:r>
      <w:proofErr w:type="gramEnd"/>
      <w:r w:rsidR="003E6567" w:rsidRPr="00AE4DB9">
        <w:rPr>
          <w:rFonts w:ascii="Arial" w:hAnsi="Arial" w:cs="Arial"/>
          <w:szCs w:val="24"/>
        </w:rPr>
        <w:t xml:space="preserve"> contract direct</w:t>
      </w:r>
      <w:r w:rsidRPr="00AE4DB9">
        <w:rPr>
          <w:rFonts w:ascii="Arial" w:hAnsi="Arial" w:cs="Arial"/>
          <w:szCs w:val="24"/>
        </w:rPr>
        <w:t>ly</w:t>
      </w:r>
      <w:r w:rsidR="003E6567" w:rsidRPr="00AE4DB9">
        <w:rPr>
          <w:rFonts w:ascii="Arial" w:hAnsi="Arial" w:cs="Arial"/>
          <w:szCs w:val="24"/>
        </w:rPr>
        <w:t xml:space="preserve"> and are reimbursed, the reimbursement must be </w:t>
      </w:r>
      <w:r w:rsidRPr="00AE4DB9">
        <w:rPr>
          <w:rFonts w:ascii="Arial" w:hAnsi="Arial" w:cs="Arial"/>
          <w:szCs w:val="24"/>
        </w:rPr>
        <w:t xml:space="preserve">made via payroll and </w:t>
      </w:r>
      <w:r w:rsidR="003E6567" w:rsidRPr="00AE4DB9">
        <w:rPr>
          <w:rFonts w:ascii="Arial" w:hAnsi="Arial" w:cs="Arial"/>
          <w:szCs w:val="24"/>
        </w:rPr>
        <w:t xml:space="preserve">subject to </w:t>
      </w:r>
      <w:r w:rsidR="001904E4">
        <w:rPr>
          <w:rFonts w:ascii="Arial" w:hAnsi="Arial" w:cs="Arial"/>
          <w:szCs w:val="24"/>
        </w:rPr>
        <w:t>T</w:t>
      </w:r>
      <w:r w:rsidR="003E6567" w:rsidRPr="00AE4DB9">
        <w:rPr>
          <w:rFonts w:ascii="Arial" w:hAnsi="Arial" w:cs="Arial"/>
          <w:szCs w:val="24"/>
        </w:rPr>
        <w:t xml:space="preserve">ax/NI. </w:t>
      </w:r>
    </w:p>
    <w:p w:rsidR="00AE4DB9" w:rsidRPr="00AE4DB9" w:rsidRDefault="00AE4DB9" w:rsidP="00AE4DB9">
      <w:pPr>
        <w:ind w:left="720"/>
        <w:rPr>
          <w:rFonts w:ascii="Arial" w:hAnsi="Arial" w:cs="Arial"/>
          <w:szCs w:val="24"/>
        </w:rPr>
      </w:pPr>
    </w:p>
    <w:p w:rsidR="003E6567" w:rsidRPr="00AE4DB9" w:rsidRDefault="003E6567" w:rsidP="00AE4DB9">
      <w:pPr>
        <w:rPr>
          <w:rFonts w:ascii="Arial" w:hAnsi="Arial" w:cs="Arial"/>
          <w:b/>
          <w:szCs w:val="24"/>
        </w:rPr>
      </w:pPr>
      <w:bookmarkStart w:id="2" w:name="p3"/>
      <w:r w:rsidRPr="00AE4DB9">
        <w:rPr>
          <w:rFonts w:ascii="Arial" w:hAnsi="Arial" w:cs="Arial"/>
          <w:b/>
          <w:szCs w:val="24"/>
        </w:rPr>
        <w:t>3.</w:t>
      </w:r>
      <w:r w:rsidRPr="00AE4DB9">
        <w:rPr>
          <w:rFonts w:ascii="Arial" w:hAnsi="Arial" w:cs="Arial"/>
          <w:b/>
          <w:szCs w:val="24"/>
        </w:rPr>
        <w:tab/>
        <w:t>Clothing</w:t>
      </w:r>
    </w:p>
    <w:bookmarkEnd w:id="2"/>
    <w:p w:rsidR="00AE4DB9" w:rsidRDefault="00AE4DB9" w:rsidP="00AE4DB9">
      <w:pPr>
        <w:ind w:left="720"/>
        <w:rPr>
          <w:rFonts w:ascii="Arial" w:hAnsi="Arial" w:cs="Arial"/>
          <w:szCs w:val="24"/>
        </w:rPr>
      </w:pPr>
    </w:p>
    <w:p w:rsidR="003E6567" w:rsidRDefault="003E6567" w:rsidP="001904E4">
      <w:pPr>
        <w:ind w:left="720"/>
        <w:jc w:val="both"/>
        <w:rPr>
          <w:rFonts w:ascii="Arial" w:hAnsi="Arial" w:cs="Arial"/>
          <w:szCs w:val="24"/>
        </w:rPr>
      </w:pPr>
      <w:r w:rsidRPr="00AE4DB9">
        <w:rPr>
          <w:rFonts w:ascii="Arial" w:hAnsi="Arial" w:cs="Arial"/>
          <w:szCs w:val="24"/>
        </w:rPr>
        <w:t>Where employees are provided with clothing, a taxable benefit may arise in respect of the</w:t>
      </w:r>
      <w:r w:rsidR="00E00FC2" w:rsidRPr="00AE4DB9">
        <w:rPr>
          <w:rFonts w:ascii="Arial" w:hAnsi="Arial" w:cs="Arial"/>
          <w:szCs w:val="24"/>
        </w:rPr>
        <w:t xml:space="preserve"> potential</w:t>
      </w:r>
      <w:r w:rsidRPr="00AE4DB9">
        <w:rPr>
          <w:rFonts w:ascii="Arial" w:hAnsi="Arial" w:cs="Arial"/>
          <w:szCs w:val="24"/>
        </w:rPr>
        <w:t xml:space="preserve"> private use of that clothing</w:t>
      </w:r>
      <w:r w:rsidR="00FE1E12" w:rsidRPr="00AE4DB9">
        <w:rPr>
          <w:rFonts w:ascii="Arial" w:hAnsi="Arial" w:cs="Arial"/>
          <w:szCs w:val="24"/>
        </w:rPr>
        <w:t xml:space="preserve">.  </w:t>
      </w:r>
      <w:r w:rsidR="003A7C75">
        <w:rPr>
          <w:rFonts w:ascii="Arial" w:hAnsi="Arial" w:cs="Arial"/>
          <w:szCs w:val="24"/>
        </w:rPr>
        <w:t>There are some exceptions:</w:t>
      </w:r>
    </w:p>
    <w:p w:rsidR="003A7C75" w:rsidRDefault="003A7C75" w:rsidP="001904E4">
      <w:pPr>
        <w:ind w:left="720"/>
        <w:jc w:val="both"/>
        <w:rPr>
          <w:rFonts w:ascii="Arial" w:hAnsi="Arial" w:cs="Arial"/>
          <w:szCs w:val="24"/>
        </w:rPr>
      </w:pPr>
    </w:p>
    <w:p w:rsidR="003A7C75" w:rsidRPr="00AE4DB9" w:rsidRDefault="007C67C1" w:rsidP="001904E4">
      <w:pPr>
        <w:ind w:firstLine="720"/>
        <w:jc w:val="both"/>
        <w:rPr>
          <w:rFonts w:ascii="Arial" w:hAnsi="Arial" w:cs="Arial"/>
          <w:szCs w:val="24"/>
        </w:rPr>
      </w:pPr>
      <w:r>
        <w:rPr>
          <w:rFonts w:ascii="Arial" w:hAnsi="Arial" w:cs="Arial"/>
          <w:szCs w:val="24"/>
        </w:rPr>
        <w:t>T</w:t>
      </w:r>
      <w:r w:rsidR="003A7C75">
        <w:rPr>
          <w:rFonts w:ascii="Arial" w:hAnsi="Arial" w:cs="Arial"/>
          <w:szCs w:val="24"/>
        </w:rPr>
        <w:t>here is no taxable benefit where</w:t>
      </w:r>
      <w:r w:rsidR="003A7C75" w:rsidRPr="00AE4DB9">
        <w:rPr>
          <w:rFonts w:ascii="Arial" w:hAnsi="Arial" w:cs="Arial"/>
          <w:szCs w:val="24"/>
        </w:rPr>
        <w:t>:</w:t>
      </w:r>
    </w:p>
    <w:p w:rsidR="003A7C75" w:rsidRDefault="001904E4" w:rsidP="001904E4">
      <w:pPr>
        <w:numPr>
          <w:ilvl w:val="0"/>
          <w:numId w:val="3"/>
        </w:numPr>
        <w:jc w:val="both"/>
        <w:rPr>
          <w:rFonts w:ascii="Arial" w:hAnsi="Arial" w:cs="Arial"/>
          <w:szCs w:val="24"/>
        </w:rPr>
      </w:pPr>
      <w:r>
        <w:rPr>
          <w:rFonts w:ascii="Arial" w:hAnsi="Arial" w:cs="Arial"/>
          <w:szCs w:val="24"/>
        </w:rPr>
        <w:t>C</w:t>
      </w:r>
      <w:r w:rsidR="003A7C75" w:rsidRPr="00AE4DB9">
        <w:rPr>
          <w:rFonts w:ascii="Arial" w:hAnsi="Arial" w:cs="Arial"/>
          <w:szCs w:val="24"/>
        </w:rPr>
        <w:t>lothing form</w:t>
      </w:r>
      <w:r w:rsidR="003A7C75">
        <w:rPr>
          <w:rFonts w:ascii="Arial" w:hAnsi="Arial" w:cs="Arial"/>
          <w:szCs w:val="24"/>
        </w:rPr>
        <w:t>s</w:t>
      </w:r>
      <w:r w:rsidR="003A7C75" w:rsidRPr="00AE4DB9">
        <w:rPr>
          <w:rFonts w:ascii="Arial" w:hAnsi="Arial" w:cs="Arial"/>
          <w:szCs w:val="24"/>
        </w:rPr>
        <w:t xml:space="preserve"> part of an identifiable uniform – </w:t>
      </w:r>
      <w:proofErr w:type="gramStart"/>
      <w:r w:rsidR="003A7C75" w:rsidRPr="00AE4DB9">
        <w:rPr>
          <w:rFonts w:ascii="Arial" w:hAnsi="Arial" w:cs="Arial"/>
          <w:szCs w:val="24"/>
        </w:rPr>
        <w:t>e.g.</w:t>
      </w:r>
      <w:proofErr w:type="gramEnd"/>
      <w:r w:rsidR="003A7C75" w:rsidRPr="00AE4DB9">
        <w:rPr>
          <w:rFonts w:ascii="Arial" w:hAnsi="Arial" w:cs="Arial"/>
          <w:szCs w:val="24"/>
        </w:rPr>
        <w:t xml:space="preserve"> policemen and fire-fighters can be identified by their uniform. </w:t>
      </w:r>
    </w:p>
    <w:p w:rsidR="003A7C75" w:rsidRPr="00AE4DB9" w:rsidRDefault="001904E4" w:rsidP="001904E4">
      <w:pPr>
        <w:numPr>
          <w:ilvl w:val="0"/>
          <w:numId w:val="3"/>
        </w:numPr>
        <w:jc w:val="both"/>
        <w:rPr>
          <w:rFonts w:ascii="Arial" w:hAnsi="Arial" w:cs="Arial"/>
          <w:szCs w:val="24"/>
        </w:rPr>
      </w:pPr>
      <w:r>
        <w:rPr>
          <w:rFonts w:ascii="Arial" w:hAnsi="Arial" w:cs="Arial"/>
          <w:szCs w:val="24"/>
        </w:rPr>
        <w:t>C</w:t>
      </w:r>
      <w:r w:rsidR="003A7C75" w:rsidRPr="00255621">
        <w:rPr>
          <w:rFonts w:ascii="Arial" w:hAnsi="Arial" w:cs="Arial"/>
          <w:szCs w:val="24"/>
        </w:rPr>
        <w:t>orporate clothing where each piece of clothing bears a prominent permanently attached logo</w:t>
      </w:r>
      <w:r w:rsidR="003A7C75">
        <w:rPr>
          <w:rFonts w:ascii="Arial" w:hAnsi="Arial" w:cs="Arial"/>
          <w:szCs w:val="24"/>
        </w:rPr>
        <w:t>.</w:t>
      </w:r>
    </w:p>
    <w:p w:rsidR="003A7C75" w:rsidRDefault="001904E4" w:rsidP="001904E4">
      <w:pPr>
        <w:numPr>
          <w:ilvl w:val="0"/>
          <w:numId w:val="3"/>
        </w:numPr>
        <w:jc w:val="both"/>
        <w:rPr>
          <w:rFonts w:ascii="Arial" w:hAnsi="Arial" w:cs="Arial"/>
          <w:szCs w:val="24"/>
        </w:rPr>
      </w:pPr>
      <w:r>
        <w:rPr>
          <w:rFonts w:ascii="Arial" w:hAnsi="Arial" w:cs="Arial"/>
          <w:szCs w:val="24"/>
        </w:rPr>
        <w:t>P</w:t>
      </w:r>
      <w:r w:rsidR="003A7C75" w:rsidRPr="00AE4DB9">
        <w:rPr>
          <w:rFonts w:ascii="Arial" w:hAnsi="Arial" w:cs="Arial"/>
          <w:szCs w:val="24"/>
        </w:rPr>
        <w:t xml:space="preserve">rotective clothing such as overalls, protective boots and gloves if worn as a matter of </w:t>
      </w:r>
      <w:r w:rsidR="003A7C75" w:rsidRPr="004244C9">
        <w:rPr>
          <w:rFonts w:ascii="Arial" w:hAnsi="Arial" w:cs="Arial"/>
          <w:b/>
          <w:szCs w:val="24"/>
        </w:rPr>
        <w:t>physical necessity</w:t>
      </w:r>
      <w:r w:rsidR="003A7C75" w:rsidRPr="00AE4DB9">
        <w:rPr>
          <w:rFonts w:ascii="Arial" w:hAnsi="Arial" w:cs="Arial"/>
          <w:szCs w:val="24"/>
        </w:rPr>
        <w:t xml:space="preserve"> because of the nature of the job.</w:t>
      </w:r>
    </w:p>
    <w:p w:rsidR="003A7C75" w:rsidRDefault="003A7C75" w:rsidP="001904E4">
      <w:pPr>
        <w:ind w:left="720"/>
        <w:jc w:val="both"/>
        <w:rPr>
          <w:rFonts w:ascii="Arial" w:hAnsi="Arial" w:cs="Arial"/>
          <w:szCs w:val="24"/>
        </w:rPr>
      </w:pPr>
    </w:p>
    <w:p w:rsidR="003A7C75" w:rsidRDefault="003A7C75" w:rsidP="001904E4">
      <w:pPr>
        <w:ind w:left="720"/>
        <w:jc w:val="both"/>
        <w:rPr>
          <w:rFonts w:ascii="Arial" w:hAnsi="Arial" w:cs="Arial"/>
          <w:szCs w:val="24"/>
        </w:rPr>
      </w:pPr>
      <w:r>
        <w:rPr>
          <w:rFonts w:ascii="Arial" w:hAnsi="Arial" w:cs="Arial"/>
          <w:szCs w:val="24"/>
        </w:rPr>
        <w:t>Where the exceptions do not apply the value of the benefit is calculated thus:</w:t>
      </w:r>
    </w:p>
    <w:p w:rsidR="003A7C75" w:rsidRPr="00AE4DB9" w:rsidRDefault="003A7C75" w:rsidP="001904E4">
      <w:pPr>
        <w:ind w:left="720"/>
        <w:jc w:val="both"/>
        <w:rPr>
          <w:rFonts w:ascii="Arial" w:hAnsi="Arial" w:cs="Arial"/>
          <w:szCs w:val="24"/>
        </w:rPr>
      </w:pPr>
    </w:p>
    <w:p w:rsidR="003E6567" w:rsidRPr="00AE4DB9" w:rsidRDefault="001904E4" w:rsidP="00AE4DB9">
      <w:pPr>
        <w:numPr>
          <w:ilvl w:val="0"/>
          <w:numId w:val="9"/>
        </w:numPr>
        <w:rPr>
          <w:rFonts w:ascii="Arial" w:hAnsi="Arial" w:cs="Arial"/>
          <w:szCs w:val="24"/>
        </w:rPr>
      </w:pPr>
      <w:r>
        <w:rPr>
          <w:rFonts w:ascii="Arial" w:hAnsi="Arial" w:cs="Arial"/>
          <w:szCs w:val="24"/>
        </w:rPr>
        <w:t>W</w:t>
      </w:r>
      <w:r w:rsidR="007C04D7">
        <w:rPr>
          <w:rFonts w:ascii="Arial" w:hAnsi="Arial" w:cs="Arial"/>
          <w:szCs w:val="24"/>
        </w:rPr>
        <w:t xml:space="preserve">here </w:t>
      </w:r>
      <w:r w:rsidR="003E6567" w:rsidRPr="00AE4DB9">
        <w:rPr>
          <w:rFonts w:ascii="Arial" w:hAnsi="Arial" w:cs="Arial"/>
          <w:szCs w:val="24"/>
        </w:rPr>
        <w:t>ownership of the clothing passes to the employee, it is the greater of the cost of providing the clothing and its market value, less any amounts paid by the employee.</w:t>
      </w:r>
    </w:p>
    <w:p w:rsidR="003E6567" w:rsidRPr="00AE4DB9" w:rsidRDefault="001904E4" w:rsidP="00AE4DB9">
      <w:pPr>
        <w:numPr>
          <w:ilvl w:val="0"/>
          <w:numId w:val="9"/>
        </w:numPr>
        <w:ind w:left="1077" w:hanging="357"/>
        <w:rPr>
          <w:rFonts w:ascii="Arial" w:hAnsi="Arial" w:cs="Arial"/>
          <w:szCs w:val="24"/>
        </w:rPr>
      </w:pPr>
      <w:r>
        <w:rPr>
          <w:rFonts w:ascii="Arial" w:hAnsi="Arial" w:cs="Arial"/>
          <w:szCs w:val="24"/>
        </w:rPr>
        <w:t>W</w:t>
      </w:r>
      <w:r w:rsidR="003E6567" w:rsidRPr="00AE4DB9">
        <w:rPr>
          <w:rFonts w:ascii="Arial" w:hAnsi="Arial" w:cs="Arial"/>
          <w:szCs w:val="24"/>
        </w:rPr>
        <w:t xml:space="preserve">here ownership of the clothing remains with the </w:t>
      </w:r>
      <w:r>
        <w:rPr>
          <w:rFonts w:ascii="Arial" w:hAnsi="Arial" w:cs="Arial"/>
          <w:szCs w:val="24"/>
        </w:rPr>
        <w:t>Council</w:t>
      </w:r>
      <w:r w:rsidR="003E6567" w:rsidRPr="00AE4DB9">
        <w:rPr>
          <w:rFonts w:ascii="Arial" w:hAnsi="Arial" w:cs="Arial"/>
          <w:szCs w:val="24"/>
        </w:rPr>
        <w:t xml:space="preserve">, the taxable benefit is 20% of the market value when </w:t>
      </w:r>
      <w:r w:rsidR="00E00FC2" w:rsidRPr="00AE4DB9">
        <w:rPr>
          <w:rFonts w:ascii="Arial" w:hAnsi="Arial" w:cs="Arial"/>
          <w:szCs w:val="24"/>
        </w:rPr>
        <w:t xml:space="preserve">the </w:t>
      </w:r>
      <w:r w:rsidR="003E6567" w:rsidRPr="00AE4DB9">
        <w:rPr>
          <w:rFonts w:ascii="Arial" w:hAnsi="Arial" w:cs="Arial"/>
          <w:szCs w:val="24"/>
        </w:rPr>
        <w:t xml:space="preserve">clothing </w:t>
      </w:r>
      <w:r w:rsidR="00E00FC2" w:rsidRPr="00AE4DB9">
        <w:rPr>
          <w:rFonts w:ascii="Arial" w:hAnsi="Arial" w:cs="Arial"/>
          <w:szCs w:val="24"/>
        </w:rPr>
        <w:t xml:space="preserve">is </w:t>
      </w:r>
      <w:r w:rsidR="003E6567" w:rsidRPr="00AE4DB9">
        <w:rPr>
          <w:rFonts w:ascii="Arial" w:hAnsi="Arial" w:cs="Arial"/>
          <w:szCs w:val="24"/>
        </w:rPr>
        <w:t>first made available.</w:t>
      </w:r>
    </w:p>
    <w:p w:rsidR="00AE4DB9" w:rsidRDefault="00AE4DB9" w:rsidP="00AE4DB9">
      <w:pPr>
        <w:ind w:firstLine="720"/>
        <w:rPr>
          <w:rFonts w:ascii="Arial" w:hAnsi="Arial" w:cs="Arial"/>
          <w:szCs w:val="24"/>
        </w:rPr>
      </w:pPr>
    </w:p>
    <w:p w:rsidR="003E6567" w:rsidRPr="00AE4DB9" w:rsidRDefault="003E6567" w:rsidP="00AE4DB9">
      <w:pPr>
        <w:rPr>
          <w:rFonts w:ascii="Arial" w:hAnsi="Arial" w:cs="Arial"/>
          <w:b/>
          <w:szCs w:val="24"/>
        </w:rPr>
      </w:pPr>
      <w:bookmarkStart w:id="3" w:name="p4"/>
      <w:r w:rsidRPr="00AE4DB9">
        <w:rPr>
          <w:rFonts w:ascii="Arial" w:hAnsi="Arial" w:cs="Arial"/>
          <w:b/>
          <w:szCs w:val="24"/>
        </w:rPr>
        <w:t>4.</w:t>
      </w:r>
      <w:r w:rsidRPr="00AE4DB9">
        <w:rPr>
          <w:rFonts w:ascii="Arial" w:hAnsi="Arial" w:cs="Arial"/>
          <w:b/>
          <w:szCs w:val="24"/>
        </w:rPr>
        <w:tab/>
        <w:t>Computer equipment</w:t>
      </w:r>
    </w:p>
    <w:bookmarkEnd w:id="3"/>
    <w:p w:rsidR="00AE4DB9" w:rsidRDefault="00AE4DB9" w:rsidP="00AE4DB9">
      <w:pPr>
        <w:ind w:left="720"/>
        <w:rPr>
          <w:rFonts w:ascii="Arial" w:hAnsi="Arial" w:cs="Arial"/>
          <w:szCs w:val="24"/>
        </w:rPr>
      </w:pPr>
    </w:p>
    <w:p w:rsidR="003E6567" w:rsidRPr="00AE4DB9" w:rsidRDefault="003E6567" w:rsidP="001904E4">
      <w:pPr>
        <w:ind w:left="720"/>
        <w:jc w:val="both"/>
        <w:rPr>
          <w:rFonts w:ascii="Arial" w:hAnsi="Arial" w:cs="Arial"/>
          <w:szCs w:val="24"/>
        </w:rPr>
      </w:pPr>
      <w:r w:rsidRPr="00AE4DB9">
        <w:rPr>
          <w:rFonts w:ascii="Arial" w:hAnsi="Arial" w:cs="Arial"/>
          <w:szCs w:val="24"/>
        </w:rPr>
        <w:t xml:space="preserve">The provision of computer equipment to staff at home is not a taxable benefit where: </w:t>
      </w:r>
    </w:p>
    <w:p w:rsidR="003E6567" w:rsidRPr="00AE4DB9" w:rsidRDefault="001904E4" w:rsidP="001904E4">
      <w:pPr>
        <w:numPr>
          <w:ilvl w:val="0"/>
          <w:numId w:val="4"/>
        </w:numPr>
        <w:jc w:val="both"/>
        <w:rPr>
          <w:rFonts w:ascii="Arial" w:hAnsi="Arial" w:cs="Arial"/>
          <w:szCs w:val="24"/>
        </w:rPr>
      </w:pPr>
      <w:r>
        <w:rPr>
          <w:rFonts w:ascii="Arial" w:hAnsi="Arial" w:cs="Arial"/>
          <w:szCs w:val="24"/>
        </w:rPr>
        <w:t>P</w:t>
      </w:r>
      <w:r w:rsidR="003E6567" w:rsidRPr="00AE4DB9">
        <w:rPr>
          <w:rFonts w:ascii="Arial" w:hAnsi="Arial" w:cs="Arial"/>
          <w:szCs w:val="24"/>
        </w:rPr>
        <w:t>rovision has been made for purely business reasons; and</w:t>
      </w:r>
    </w:p>
    <w:p w:rsidR="003E6567" w:rsidRPr="00AE4DB9" w:rsidRDefault="001904E4" w:rsidP="001904E4">
      <w:pPr>
        <w:numPr>
          <w:ilvl w:val="0"/>
          <w:numId w:val="4"/>
        </w:numPr>
        <w:jc w:val="both"/>
        <w:rPr>
          <w:rFonts w:ascii="Arial" w:hAnsi="Arial" w:cs="Arial"/>
          <w:szCs w:val="24"/>
        </w:rPr>
      </w:pPr>
      <w:r>
        <w:rPr>
          <w:rFonts w:ascii="Arial" w:hAnsi="Arial" w:cs="Arial"/>
          <w:szCs w:val="24"/>
        </w:rPr>
        <w:t>A</w:t>
      </w:r>
      <w:r w:rsidR="003E6567" w:rsidRPr="00AE4DB9">
        <w:rPr>
          <w:rFonts w:ascii="Arial" w:hAnsi="Arial" w:cs="Arial"/>
          <w:szCs w:val="24"/>
        </w:rPr>
        <w:t>ny private use is insignificant.</w:t>
      </w:r>
    </w:p>
    <w:p w:rsidR="00AE4DB9" w:rsidRDefault="00AE4DB9" w:rsidP="001904E4">
      <w:pPr>
        <w:ind w:left="720"/>
        <w:jc w:val="both"/>
        <w:rPr>
          <w:rFonts w:ascii="Arial" w:hAnsi="Arial" w:cs="Arial"/>
          <w:szCs w:val="24"/>
        </w:rPr>
      </w:pPr>
    </w:p>
    <w:p w:rsidR="003E6567" w:rsidRPr="00AE4DB9" w:rsidRDefault="003E6567" w:rsidP="001904E4">
      <w:pPr>
        <w:ind w:left="720"/>
        <w:jc w:val="both"/>
        <w:rPr>
          <w:rFonts w:ascii="Arial" w:hAnsi="Arial" w:cs="Arial"/>
          <w:szCs w:val="24"/>
        </w:rPr>
      </w:pPr>
      <w:proofErr w:type="gramStart"/>
      <w:r w:rsidRPr="00AE4DB9">
        <w:rPr>
          <w:rFonts w:ascii="Arial" w:hAnsi="Arial" w:cs="Arial"/>
          <w:szCs w:val="24"/>
        </w:rPr>
        <w:t>Otherwise</w:t>
      </w:r>
      <w:proofErr w:type="gramEnd"/>
      <w:r w:rsidRPr="00AE4DB9">
        <w:rPr>
          <w:rFonts w:ascii="Arial" w:hAnsi="Arial" w:cs="Arial"/>
          <w:szCs w:val="24"/>
        </w:rPr>
        <w:t xml:space="preserve"> the value of the benefit is the greater of 20% of the equipment’s value when first bought or the annual leasing cost (if leased).</w:t>
      </w:r>
    </w:p>
    <w:p w:rsidR="00C655D5" w:rsidRDefault="00C655D5" w:rsidP="00AE4DB9">
      <w:pPr>
        <w:rPr>
          <w:rFonts w:ascii="Arial" w:hAnsi="Arial" w:cs="Arial"/>
          <w:b/>
          <w:szCs w:val="24"/>
        </w:rPr>
      </w:pPr>
      <w:bookmarkStart w:id="4" w:name="p5"/>
    </w:p>
    <w:p w:rsidR="003E6567" w:rsidRPr="00AE4DB9" w:rsidRDefault="003E6567" w:rsidP="00AE4DB9">
      <w:pPr>
        <w:rPr>
          <w:rFonts w:ascii="Arial" w:hAnsi="Arial" w:cs="Arial"/>
          <w:b/>
          <w:szCs w:val="24"/>
        </w:rPr>
      </w:pPr>
      <w:r w:rsidRPr="00AE4DB9">
        <w:rPr>
          <w:rFonts w:ascii="Arial" w:hAnsi="Arial" w:cs="Arial"/>
          <w:b/>
          <w:szCs w:val="24"/>
        </w:rPr>
        <w:t>5.</w:t>
      </w:r>
      <w:r w:rsidRPr="00AE4DB9">
        <w:rPr>
          <w:rFonts w:ascii="Arial" w:hAnsi="Arial" w:cs="Arial"/>
          <w:b/>
          <w:szCs w:val="24"/>
        </w:rPr>
        <w:tab/>
        <w:t>Employee discounts provided by third parties</w:t>
      </w:r>
    </w:p>
    <w:bookmarkEnd w:id="4"/>
    <w:p w:rsidR="00AE4DB9" w:rsidRDefault="00AE4DB9" w:rsidP="00AE4DB9">
      <w:pPr>
        <w:ind w:left="720"/>
        <w:rPr>
          <w:rFonts w:ascii="Arial" w:hAnsi="Arial" w:cs="Arial"/>
          <w:szCs w:val="24"/>
        </w:rPr>
      </w:pPr>
    </w:p>
    <w:p w:rsidR="00122F36" w:rsidRPr="00AE4DB9" w:rsidRDefault="003E6567" w:rsidP="001904E4">
      <w:pPr>
        <w:ind w:left="720"/>
        <w:jc w:val="both"/>
        <w:rPr>
          <w:rFonts w:ascii="Arial" w:hAnsi="Arial" w:cs="Arial"/>
          <w:szCs w:val="24"/>
        </w:rPr>
      </w:pPr>
      <w:r w:rsidRPr="00AE4DB9">
        <w:rPr>
          <w:rFonts w:ascii="Arial" w:hAnsi="Arial" w:cs="Arial"/>
          <w:szCs w:val="24"/>
        </w:rPr>
        <w:t xml:space="preserve">Some external organisations offer discounts to all </w:t>
      </w:r>
      <w:r w:rsidR="001904E4">
        <w:rPr>
          <w:rFonts w:ascii="Arial" w:hAnsi="Arial" w:cs="Arial"/>
          <w:szCs w:val="24"/>
        </w:rPr>
        <w:t>Council</w:t>
      </w:r>
      <w:r w:rsidRPr="00AE4DB9">
        <w:rPr>
          <w:rFonts w:ascii="Arial" w:hAnsi="Arial" w:cs="Arial"/>
          <w:szCs w:val="24"/>
        </w:rPr>
        <w:t xml:space="preserve"> employees.  Where </w:t>
      </w:r>
      <w:r w:rsidR="007C04D7">
        <w:rPr>
          <w:rFonts w:ascii="Arial" w:hAnsi="Arial" w:cs="Arial"/>
          <w:szCs w:val="24"/>
        </w:rPr>
        <w:t xml:space="preserve">the </w:t>
      </w:r>
      <w:r w:rsidR="001904E4">
        <w:rPr>
          <w:rFonts w:ascii="Arial" w:hAnsi="Arial" w:cs="Arial"/>
          <w:szCs w:val="24"/>
        </w:rPr>
        <w:t>Council</w:t>
      </w:r>
      <w:r w:rsidR="007C04D7">
        <w:rPr>
          <w:rFonts w:ascii="Arial" w:hAnsi="Arial" w:cs="Arial"/>
          <w:szCs w:val="24"/>
        </w:rPr>
        <w:t xml:space="preserve"> </w:t>
      </w:r>
      <w:r w:rsidR="007C04D7" w:rsidRPr="00AE4DB9">
        <w:rPr>
          <w:rFonts w:ascii="Arial" w:hAnsi="Arial" w:cs="Arial"/>
          <w:szCs w:val="24"/>
        </w:rPr>
        <w:t>incurs</w:t>
      </w:r>
      <w:r w:rsidRPr="00AE4DB9">
        <w:rPr>
          <w:rFonts w:ascii="Arial" w:hAnsi="Arial" w:cs="Arial"/>
          <w:szCs w:val="24"/>
        </w:rPr>
        <w:t xml:space="preserve"> no cost in the discount being offered, no benefit needs to be reported.</w:t>
      </w:r>
      <w:bookmarkStart w:id="5" w:name="p6"/>
    </w:p>
    <w:p w:rsidR="00AE4DB9" w:rsidRDefault="00AE4DB9" w:rsidP="00AE4DB9">
      <w:pPr>
        <w:rPr>
          <w:rFonts w:ascii="Arial" w:hAnsi="Arial" w:cs="Arial"/>
          <w:b/>
          <w:szCs w:val="24"/>
        </w:rPr>
      </w:pPr>
    </w:p>
    <w:p w:rsidR="003E6567" w:rsidRPr="00AE4DB9" w:rsidRDefault="003E6567" w:rsidP="00AE4DB9">
      <w:pPr>
        <w:rPr>
          <w:rFonts w:ascii="Arial" w:hAnsi="Arial" w:cs="Arial"/>
          <w:b/>
          <w:szCs w:val="24"/>
        </w:rPr>
      </w:pPr>
      <w:r w:rsidRPr="00AE4DB9">
        <w:rPr>
          <w:rFonts w:ascii="Arial" w:hAnsi="Arial" w:cs="Arial"/>
          <w:b/>
          <w:szCs w:val="24"/>
        </w:rPr>
        <w:t>6.</w:t>
      </w:r>
      <w:r w:rsidRPr="00AE4DB9">
        <w:rPr>
          <w:rFonts w:ascii="Arial" w:hAnsi="Arial" w:cs="Arial"/>
          <w:b/>
          <w:szCs w:val="24"/>
        </w:rPr>
        <w:tab/>
        <w:t>Meals</w:t>
      </w:r>
    </w:p>
    <w:bookmarkEnd w:id="5"/>
    <w:p w:rsidR="00AE4DB9" w:rsidRDefault="00AE4DB9" w:rsidP="00AE4DB9">
      <w:pPr>
        <w:ind w:left="720"/>
        <w:rPr>
          <w:rFonts w:ascii="Arial" w:hAnsi="Arial" w:cs="Arial"/>
          <w:szCs w:val="24"/>
        </w:rPr>
      </w:pPr>
    </w:p>
    <w:p w:rsidR="003E6567" w:rsidRDefault="003E6567" w:rsidP="001904E4">
      <w:pPr>
        <w:ind w:left="720"/>
        <w:jc w:val="both"/>
        <w:rPr>
          <w:rFonts w:ascii="Arial" w:hAnsi="Arial" w:cs="Arial"/>
          <w:szCs w:val="24"/>
        </w:rPr>
      </w:pPr>
      <w:r w:rsidRPr="00AE4DB9">
        <w:rPr>
          <w:rFonts w:ascii="Arial" w:hAnsi="Arial" w:cs="Arial"/>
          <w:szCs w:val="24"/>
        </w:rPr>
        <w:t xml:space="preserve">Free or subsidised meals are not taxable benefits </w:t>
      </w:r>
      <w:proofErr w:type="gramStart"/>
      <w:r w:rsidRPr="00AE4DB9">
        <w:rPr>
          <w:rFonts w:ascii="Arial" w:hAnsi="Arial" w:cs="Arial"/>
          <w:szCs w:val="24"/>
        </w:rPr>
        <w:t>provided that</w:t>
      </w:r>
      <w:proofErr w:type="gramEnd"/>
      <w:r w:rsidRPr="00AE4DB9">
        <w:rPr>
          <w:rFonts w:ascii="Arial" w:hAnsi="Arial" w:cs="Arial"/>
          <w:szCs w:val="24"/>
        </w:rPr>
        <w:t xml:space="preserve"> they are made available to all staff at that location. Where subsidised or free meals are only available to certain staff, this will represent a taxable benefit to those staff. The value to record is the cost of providing the meal. Where information is not available on an individual basis, the total cost should be divided </w:t>
      </w:r>
      <w:r w:rsidR="001904E4">
        <w:rPr>
          <w:rFonts w:ascii="Arial" w:hAnsi="Arial" w:cs="Arial"/>
          <w:szCs w:val="24"/>
        </w:rPr>
        <w:t xml:space="preserve">equally </w:t>
      </w:r>
      <w:r w:rsidRPr="00AE4DB9">
        <w:rPr>
          <w:rFonts w:ascii="Arial" w:hAnsi="Arial" w:cs="Arial"/>
          <w:szCs w:val="24"/>
        </w:rPr>
        <w:t>between the staff receiving the meals.</w:t>
      </w:r>
    </w:p>
    <w:p w:rsidR="003638E2" w:rsidRDefault="003638E2" w:rsidP="001904E4">
      <w:pPr>
        <w:ind w:left="720"/>
        <w:jc w:val="both"/>
        <w:rPr>
          <w:rFonts w:ascii="Arial" w:hAnsi="Arial" w:cs="Arial"/>
          <w:szCs w:val="24"/>
        </w:rPr>
      </w:pPr>
    </w:p>
    <w:p w:rsidR="003638E2" w:rsidRDefault="003638E2" w:rsidP="001904E4">
      <w:pPr>
        <w:ind w:left="720"/>
        <w:jc w:val="both"/>
        <w:rPr>
          <w:rFonts w:ascii="Arial" w:hAnsi="Arial" w:cs="Arial"/>
          <w:szCs w:val="24"/>
        </w:rPr>
      </w:pPr>
      <w:r>
        <w:rPr>
          <w:rFonts w:ascii="Arial" w:hAnsi="Arial" w:cs="Arial"/>
          <w:szCs w:val="24"/>
        </w:rPr>
        <w:t>Duty meals at schools are not a benefit where they are provided to all staff who undertake a duty and at the same maximum value.</w:t>
      </w:r>
    </w:p>
    <w:p w:rsidR="00255621" w:rsidRPr="00AE4DB9" w:rsidRDefault="00255621" w:rsidP="00AE4DB9">
      <w:pPr>
        <w:ind w:left="720"/>
        <w:rPr>
          <w:rFonts w:ascii="Arial" w:hAnsi="Arial" w:cs="Arial"/>
          <w:szCs w:val="24"/>
        </w:rPr>
      </w:pPr>
    </w:p>
    <w:p w:rsidR="003E6567" w:rsidRPr="00AE4DB9" w:rsidRDefault="003E6567" w:rsidP="00AE4DB9">
      <w:pPr>
        <w:rPr>
          <w:rFonts w:ascii="Arial" w:hAnsi="Arial" w:cs="Arial"/>
          <w:b/>
          <w:szCs w:val="24"/>
        </w:rPr>
      </w:pPr>
      <w:bookmarkStart w:id="6" w:name="p7"/>
      <w:r w:rsidRPr="00AE4DB9">
        <w:rPr>
          <w:rFonts w:ascii="Arial" w:hAnsi="Arial" w:cs="Arial"/>
          <w:b/>
          <w:szCs w:val="24"/>
        </w:rPr>
        <w:t>7.</w:t>
      </w:r>
      <w:r w:rsidRPr="00AE4DB9">
        <w:rPr>
          <w:rFonts w:ascii="Arial" w:hAnsi="Arial" w:cs="Arial"/>
          <w:b/>
          <w:szCs w:val="24"/>
        </w:rPr>
        <w:tab/>
        <w:t>Mobile telephones</w:t>
      </w:r>
    </w:p>
    <w:bookmarkEnd w:id="6"/>
    <w:p w:rsidR="00255621" w:rsidRDefault="00255621" w:rsidP="00AE4DB9">
      <w:pPr>
        <w:ind w:left="720"/>
        <w:rPr>
          <w:rFonts w:ascii="Arial" w:hAnsi="Arial" w:cs="Arial"/>
          <w:szCs w:val="24"/>
        </w:rPr>
      </w:pPr>
    </w:p>
    <w:p w:rsidR="003E6567" w:rsidRDefault="003E6567" w:rsidP="001904E4">
      <w:pPr>
        <w:ind w:left="720"/>
        <w:jc w:val="both"/>
        <w:rPr>
          <w:rFonts w:ascii="Arial" w:hAnsi="Arial" w:cs="Arial"/>
          <w:szCs w:val="24"/>
        </w:rPr>
      </w:pPr>
      <w:r w:rsidRPr="00AE4DB9">
        <w:rPr>
          <w:rFonts w:ascii="Arial" w:hAnsi="Arial" w:cs="Arial"/>
          <w:szCs w:val="24"/>
        </w:rPr>
        <w:t xml:space="preserve">The provision of </w:t>
      </w:r>
      <w:r w:rsidRPr="003638E2">
        <w:rPr>
          <w:rFonts w:ascii="Arial" w:hAnsi="Arial" w:cs="Arial"/>
          <w:b/>
          <w:szCs w:val="24"/>
        </w:rPr>
        <w:t>one</w:t>
      </w:r>
      <w:r w:rsidRPr="00AE4DB9">
        <w:rPr>
          <w:rFonts w:ascii="Arial" w:hAnsi="Arial" w:cs="Arial"/>
          <w:szCs w:val="24"/>
        </w:rPr>
        <w:t xml:space="preserve"> mobile phone to an employee is not a taxable benefit. Private use of the mobile phone to make non-business calls must still be paid for in full.  This cost has been agreed to be the cost of private calls, plus a proportion of the line rental cost calculated as follows:</w:t>
      </w:r>
    </w:p>
    <w:p w:rsidR="004878F4" w:rsidRDefault="004878F4" w:rsidP="00AE4DB9">
      <w:pPr>
        <w:jc w:val="center"/>
        <w:rPr>
          <w:rFonts w:ascii="Arial" w:hAnsi="Arial" w:cs="Arial"/>
          <w:szCs w:val="24"/>
        </w:rPr>
      </w:pPr>
    </w:p>
    <w:p w:rsidR="00C655D5" w:rsidRPr="00AE4DB9" w:rsidRDefault="003E6567" w:rsidP="00AE4DB9">
      <w:pPr>
        <w:jc w:val="center"/>
        <w:rPr>
          <w:rFonts w:ascii="Arial" w:hAnsi="Arial" w:cs="Arial"/>
          <w:szCs w:val="24"/>
        </w:rPr>
      </w:pPr>
      <w:r w:rsidRPr="00AE4DB9">
        <w:rPr>
          <w:rFonts w:ascii="Arial" w:hAnsi="Arial" w:cs="Arial"/>
          <w:szCs w:val="24"/>
        </w:rPr>
        <w:t xml:space="preserve">Line rental cost </w:t>
      </w:r>
      <w:r w:rsidR="00C655D5" w:rsidRPr="00AE4DB9">
        <w:rPr>
          <w:rFonts w:ascii="Arial" w:hAnsi="Arial" w:cs="Arial"/>
          <w:szCs w:val="24"/>
        </w:rPr>
        <w:t xml:space="preserve"> </w:t>
      </w:r>
      <w:r w:rsidRPr="00AE4DB9">
        <w:rPr>
          <w:rFonts w:ascii="Arial" w:hAnsi="Arial" w:cs="Arial"/>
          <w:szCs w:val="24"/>
        </w:rPr>
        <w:t xml:space="preserve"> x  </w:t>
      </w:r>
      <w:r w:rsidR="00C655D5" w:rsidRPr="00AE4DB9">
        <w:rPr>
          <w:rFonts w:ascii="Arial" w:hAnsi="Arial" w:cs="Arial"/>
          <w:szCs w:val="24"/>
        </w:rPr>
        <w:t xml:space="preserve"> </w:t>
      </w:r>
      <w:r w:rsidRPr="00AE4DB9">
        <w:rPr>
          <w:rFonts w:ascii="Arial" w:hAnsi="Arial" w:cs="Arial"/>
          <w:szCs w:val="24"/>
          <w:u w:val="single"/>
        </w:rPr>
        <w:t>cost of private calls</w:t>
      </w:r>
    </w:p>
    <w:p w:rsidR="003E6567" w:rsidRPr="00AE4DB9" w:rsidRDefault="00C655D5" w:rsidP="00AE4DB9">
      <w:pPr>
        <w:jc w:val="center"/>
        <w:rPr>
          <w:rFonts w:ascii="Arial" w:hAnsi="Arial" w:cs="Arial"/>
          <w:szCs w:val="24"/>
        </w:rPr>
      </w:pPr>
      <w:r w:rsidRPr="00AE4DB9">
        <w:rPr>
          <w:rFonts w:ascii="Arial" w:hAnsi="Arial" w:cs="Arial"/>
          <w:szCs w:val="24"/>
        </w:rPr>
        <w:t xml:space="preserve">                                 total cost of calls</w:t>
      </w:r>
    </w:p>
    <w:p w:rsidR="00255621" w:rsidRDefault="00255621" w:rsidP="00AE4DB9">
      <w:pPr>
        <w:ind w:left="720"/>
        <w:rPr>
          <w:rFonts w:ascii="Arial" w:hAnsi="Arial" w:cs="Arial"/>
          <w:szCs w:val="24"/>
        </w:rPr>
      </w:pPr>
    </w:p>
    <w:p w:rsidR="003E6567" w:rsidRPr="00AE4DB9" w:rsidRDefault="003E6567" w:rsidP="001904E4">
      <w:pPr>
        <w:ind w:left="720"/>
        <w:jc w:val="both"/>
        <w:rPr>
          <w:rFonts w:ascii="Arial" w:hAnsi="Arial" w:cs="Arial"/>
          <w:szCs w:val="24"/>
        </w:rPr>
      </w:pPr>
      <w:r w:rsidRPr="00AE4DB9">
        <w:rPr>
          <w:rFonts w:ascii="Arial" w:hAnsi="Arial" w:cs="Arial"/>
          <w:szCs w:val="24"/>
        </w:rPr>
        <w:t>Any uncharged private use is a taxable benefit.  Charges for private calls are still subject to VAT.</w:t>
      </w:r>
    </w:p>
    <w:p w:rsidR="00AE4DB9" w:rsidRDefault="00AE4DB9" w:rsidP="00AE4DB9">
      <w:pPr>
        <w:rPr>
          <w:rFonts w:ascii="Arial" w:hAnsi="Arial" w:cs="Arial"/>
          <w:b/>
          <w:szCs w:val="24"/>
        </w:rPr>
      </w:pPr>
      <w:bookmarkStart w:id="7" w:name="p8"/>
    </w:p>
    <w:p w:rsidR="003E6567" w:rsidRPr="00AE4DB9" w:rsidRDefault="003E6567" w:rsidP="00AE4DB9">
      <w:pPr>
        <w:rPr>
          <w:rFonts w:ascii="Arial" w:hAnsi="Arial" w:cs="Arial"/>
          <w:b/>
          <w:szCs w:val="24"/>
        </w:rPr>
      </w:pPr>
      <w:r w:rsidRPr="00AE4DB9">
        <w:rPr>
          <w:rFonts w:ascii="Arial" w:hAnsi="Arial" w:cs="Arial"/>
          <w:b/>
          <w:szCs w:val="24"/>
        </w:rPr>
        <w:t>8.</w:t>
      </w:r>
      <w:r w:rsidRPr="00AE4DB9">
        <w:rPr>
          <w:rFonts w:ascii="Arial" w:hAnsi="Arial" w:cs="Arial"/>
          <w:b/>
          <w:szCs w:val="24"/>
        </w:rPr>
        <w:tab/>
        <w:t>Pooled cars</w:t>
      </w:r>
    </w:p>
    <w:bookmarkEnd w:id="7"/>
    <w:p w:rsidR="00255621" w:rsidRDefault="00255621" w:rsidP="00AE4DB9">
      <w:pPr>
        <w:ind w:left="720"/>
        <w:rPr>
          <w:rFonts w:ascii="Arial" w:hAnsi="Arial" w:cs="Arial"/>
          <w:szCs w:val="24"/>
        </w:rPr>
      </w:pPr>
    </w:p>
    <w:p w:rsidR="003E6567" w:rsidRPr="00AE4DB9" w:rsidRDefault="003E6567" w:rsidP="001904E4">
      <w:pPr>
        <w:ind w:left="720"/>
        <w:jc w:val="both"/>
        <w:rPr>
          <w:rFonts w:ascii="Arial" w:hAnsi="Arial" w:cs="Arial"/>
          <w:szCs w:val="24"/>
        </w:rPr>
      </w:pPr>
      <w:r w:rsidRPr="00AE4DB9">
        <w:rPr>
          <w:rFonts w:ascii="Arial" w:hAnsi="Arial" w:cs="Arial"/>
          <w:szCs w:val="24"/>
        </w:rPr>
        <w:t>A taxable benefit arises if a pooled car was made available to an employee for private use – i.e.:</w:t>
      </w:r>
    </w:p>
    <w:p w:rsidR="003E6567" w:rsidRPr="00AE4DB9" w:rsidRDefault="001904E4" w:rsidP="001904E4">
      <w:pPr>
        <w:numPr>
          <w:ilvl w:val="0"/>
          <w:numId w:val="5"/>
        </w:numPr>
        <w:jc w:val="both"/>
        <w:rPr>
          <w:rFonts w:ascii="Arial" w:hAnsi="Arial" w:cs="Arial"/>
          <w:szCs w:val="24"/>
        </w:rPr>
      </w:pPr>
      <w:r>
        <w:rPr>
          <w:rFonts w:ascii="Arial" w:hAnsi="Arial" w:cs="Arial"/>
          <w:szCs w:val="24"/>
        </w:rPr>
        <w:t>I</w:t>
      </w:r>
      <w:r w:rsidR="003E6567" w:rsidRPr="00AE4DB9">
        <w:rPr>
          <w:rFonts w:ascii="Arial" w:hAnsi="Arial" w:cs="Arial"/>
          <w:szCs w:val="24"/>
        </w:rPr>
        <w:t xml:space="preserve">f the car is exclusively available and used by one </w:t>
      </w:r>
      <w:proofErr w:type="gramStart"/>
      <w:r w:rsidR="003E6567" w:rsidRPr="00AE4DB9">
        <w:rPr>
          <w:rFonts w:ascii="Arial" w:hAnsi="Arial" w:cs="Arial"/>
          <w:szCs w:val="24"/>
        </w:rPr>
        <w:t>employee;</w:t>
      </w:r>
      <w:proofErr w:type="gramEnd"/>
      <w:r w:rsidR="003E6567" w:rsidRPr="00AE4DB9">
        <w:rPr>
          <w:rFonts w:ascii="Arial" w:hAnsi="Arial" w:cs="Arial"/>
          <w:szCs w:val="24"/>
        </w:rPr>
        <w:t xml:space="preserve"> or</w:t>
      </w:r>
    </w:p>
    <w:p w:rsidR="00AE4DB9" w:rsidRPr="00AE4DB9" w:rsidRDefault="001904E4" w:rsidP="001904E4">
      <w:pPr>
        <w:numPr>
          <w:ilvl w:val="0"/>
          <w:numId w:val="5"/>
        </w:numPr>
        <w:jc w:val="both"/>
        <w:rPr>
          <w:rFonts w:ascii="Arial" w:hAnsi="Arial" w:cs="Arial"/>
          <w:szCs w:val="24"/>
        </w:rPr>
      </w:pPr>
      <w:r>
        <w:rPr>
          <w:rFonts w:ascii="Arial" w:hAnsi="Arial" w:cs="Arial"/>
          <w:szCs w:val="24"/>
        </w:rPr>
        <w:t>W</w:t>
      </w:r>
      <w:r w:rsidR="003E6567" w:rsidRPr="00AE4DB9">
        <w:rPr>
          <w:rFonts w:ascii="Arial" w:hAnsi="Arial" w:cs="Arial"/>
          <w:szCs w:val="24"/>
        </w:rPr>
        <w:t>here private use was not incidental to a business journey; or</w:t>
      </w:r>
    </w:p>
    <w:p w:rsidR="003E6567" w:rsidRPr="00AE4DB9" w:rsidRDefault="001904E4" w:rsidP="001904E4">
      <w:pPr>
        <w:numPr>
          <w:ilvl w:val="0"/>
          <w:numId w:val="5"/>
        </w:numPr>
        <w:ind w:left="1077" w:hanging="357"/>
        <w:jc w:val="both"/>
        <w:rPr>
          <w:rFonts w:ascii="Arial" w:hAnsi="Arial" w:cs="Arial"/>
          <w:szCs w:val="24"/>
        </w:rPr>
      </w:pPr>
      <w:r>
        <w:rPr>
          <w:rFonts w:ascii="Arial" w:hAnsi="Arial" w:cs="Arial"/>
          <w:szCs w:val="24"/>
        </w:rPr>
        <w:t>W</w:t>
      </w:r>
      <w:r w:rsidR="003E6567" w:rsidRPr="00AE4DB9">
        <w:rPr>
          <w:rFonts w:ascii="Arial" w:hAnsi="Arial" w:cs="Arial"/>
          <w:szCs w:val="24"/>
        </w:rPr>
        <w:t>here the car was normally kept overnight on or near the residence of the employee.</w:t>
      </w:r>
    </w:p>
    <w:p w:rsidR="00255621" w:rsidRDefault="00255621" w:rsidP="001904E4">
      <w:pPr>
        <w:ind w:left="720"/>
        <w:jc w:val="both"/>
        <w:rPr>
          <w:rFonts w:ascii="Arial" w:hAnsi="Arial" w:cs="Arial"/>
          <w:szCs w:val="24"/>
        </w:rPr>
      </w:pPr>
    </w:p>
    <w:p w:rsidR="00224AE1" w:rsidRDefault="003E6567" w:rsidP="001904E4">
      <w:pPr>
        <w:ind w:left="720"/>
        <w:jc w:val="both"/>
        <w:rPr>
          <w:rFonts w:ascii="Arial" w:hAnsi="Arial" w:cs="Arial"/>
          <w:szCs w:val="24"/>
        </w:rPr>
      </w:pPr>
      <w:r w:rsidRPr="00AE4DB9">
        <w:rPr>
          <w:rFonts w:ascii="Arial" w:hAnsi="Arial" w:cs="Arial"/>
          <w:szCs w:val="24"/>
        </w:rPr>
        <w:t>The definition of a “car” is quite wide and includes, for example, minibuses.</w:t>
      </w:r>
      <w:r w:rsidR="00B363F9" w:rsidRPr="00AE4DB9">
        <w:rPr>
          <w:rFonts w:ascii="Arial" w:hAnsi="Arial" w:cs="Arial"/>
          <w:szCs w:val="24"/>
        </w:rPr>
        <w:t xml:space="preserve">  </w:t>
      </w:r>
      <w:r w:rsidRPr="00AE4DB9">
        <w:rPr>
          <w:rFonts w:ascii="Arial" w:hAnsi="Arial" w:cs="Arial"/>
          <w:szCs w:val="24"/>
        </w:rPr>
        <w:t>The value of the benefit is calcu</w:t>
      </w:r>
      <w:r w:rsidR="00B363F9" w:rsidRPr="00AE4DB9">
        <w:rPr>
          <w:rFonts w:ascii="Arial" w:hAnsi="Arial" w:cs="Arial"/>
          <w:szCs w:val="24"/>
        </w:rPr>
        <w:t xml:space="preserve">lated as with leased cars – for details, please see </w:t>
      </w:r>
      <w:r w:rsidR="00C655D5" w:rsidRPr="00AE4DB9">
        <w:rPr>
          <w:rFonts w:ascii="Arial" w:hAnsi="Arial" w:cs="Arial"/>
          <w:szCs w:val="24"/>
        </w:rPr>
        <w:t xml:space="preserve">sections 6.10.5 and 6.10.6 of </w:t>
      </w:r>
      <w:r w:rsidR="00B363F9" w:rsidRPr="00AE4DB9">
        <w:rPr>
          <w:rFonts w:ascii="Arial" w:hAnsi="Arial" w:cs="Arial"/>
          <w:szCs w:val="24"/>
        </w:rPr>
        <w:t>the guida</w:t>
      </w:r>
      <w:r w:rsidR="00B05F2D">
        <w:rPr>
          <w:rFonts w:ascii="Arial" w:hAnsi="Arial" w:cs="Arial"/>
          <w:szCs w:val="24"/>
        </w:rPr>
        <w:t>nce</w:t>
      </w:r>
      <w:r w:rsidR="00B363F9" w:rsidRPr="00AE4DB9">
        <w:rPr>
          <w:rFonts w:ascii="Arial" w:hAnsi="Arial" w:cs="Arial"/>
          <w:szCs w:val="24"/>
        </w:rPr>
        <w:t xml:space="preserve"> </w:t>
      </w:r>
      <w:proofErr w:type="gramStart"/>
      <w:r w:rsidR="00B363F9" w:rsidRPr="00AE4DB9">
        <w:rPr>
          <w:rFonts w:ascii="Arial" w:hAnsi="Arial" w:cs="Arial"/>
          <w:szCs w:val="24"/>
        </w:rPr>
        <w:t>manual</w:t>
      </w:r>
      <w:proofErr w:type="gramEnd"/>
      <w:r w:rsidR="00B363F9" w:rsidRPr="00AE4DB9">
        <w:rPr>
          <w:rFonts w:ascii="Arial" w:hAnsi="Arial" w:cs="Arial"/>
          <w:szCs w:val="24"/>
        </w:rPr>
        <w:t xml:space="preserve"> or contact the </w:t>
      </w:r>
      <w:r w:rsidR="00AA27E9">
        <w:rPr>
          <w:rFonts w:ascii="Arial" w:hAnsi="Arial" w:cs="Arial"/>
          <w:szCs w:val="24"/>
        </w:rPr>
        <w:t>IBC Tax Team</w:t>
      </w:r>
      <w:bookmarkStart w:id="8" w:name="p9"/>
      <w:r w:rsidR="00AA27E9">
        <w:rPr>
          <w:rFonts w:ascii="Arial" w:hAnsi="Arial" w:cs="Arial"/>
          <w:szCs w:val="24"/>
        </w:rPr>
        <w:t xml:space="preserve">, </w:t>
      </w:r>
      <w:hyperlink r:id="rId13" w:history="1">
        <w:r w:rsidR="00471BA0" w:rsidRPr="00471BA0">
          <w:rPr>
            <w:rFonts w:ascii="Arial" w:hAnsi="Arial" w:cs="Arial"/>
            <w:szCs w:val="24"/>
          </w:rPr>
          <w:t>through</w:t>
        </w:r>
      </w:hyperlink>
      <w:r w:rsidR="001904E4">
        <w:rPr>
          <w:rFonts w:ascii="Arial" w:hAnsi="Arial" w:cs="Arial"/>
          <w:szCs w:val="24"/>
        </w:rPr>
        <w:t xml:space="preserve"> the</w:t>
      </w:r>
      <w:r w:rsidR="00471BA0">
        <w:rPr>
          <w:rFonts w:ascii="Arial" w:hAnsi="Arial" w:cs="Arial"/>
          <w:szCs w:val="24"/>
        </w:rPr>
        <w:t xml:space="preserve"> IBC portal</w:t>
      </w:r>
      <w:r w:rsidR="00224AE1">
        <w:rPr>
          <w:rFonts w:ascii="Arial" w:hAnsi="Arial" w:cs="Arial"/>
          <w:szCs w:val="24"/>
        </w:rPr>
        <w:t>.</w:t>
      </w:r>
    </w:p>
    <w:p w:rsidR="00255621" w:rsidRDefault="00255621" w:rsidP="001904E4">
      <w:pPr>
        <w:jc w:val="both"/>
        <w:rPr>
          <w:rFonts w:ascii="Arial" w:hAnsi="Arial" w:cs="Arial"/>
          <w:szCs w:val="24"/>
        </w:rPr>
      </w:pPr>
    </w:p>
    <w:p w:rsidR="00AA27E9" w:rsidRPr="00AE4DB9" w:rsidRDefault="00AA27E9" w:rsidP="00AA27E9">
      <w:pPr>
        <w:ind w:left="720"/>
        <w:rPr>
          <w:rFonts w:ascii="Arial" w:hAnsi="Arial" w:cs="Arial"/>
          <w:b/>
          <w:szCs w:val="24"/>
        </w:rPr>
      </w:pPr>
    </w:p>
    <w:p w:rsidR="003E6567" w:rsidRPr="00AE4DB9" w:rsidRDefault="003E6567" w:rsidP="00AE4DB9">
      <w:pPr>
        <w:rPr>
          <w:rFonts w:ascii="Arial" w:hAnsi="Arial" w:cs="Arial"/>
          <w:b/>
          <w:szCs w:val="24"/>
        </w:rPr>
      </w:pPr>
      <w:r w:rsidRPr="00AE4DB9">
        <w:rPr>
          <w:rFonts w:ascii="Arial" w:hAnsi="Arial" w:cs="Arial"/>
          <w:b/>
          <w:szCs w:val="24"/>
        </w:rPr>
        <w:t>9.</w:t>
      </w:r>
      <w:r w:rsidRPr="00AE4DB9">
        <w:rPr>
          <w:rFonts w:ascii="Arial" w:hAnsi="Arial" w:cs="Arial"/>
          <w:b/>
          <w:szCs w:val="24"/>
        </w:rPr>
        <w:tab/>
        <w:t>Private medical insurance</w:t>
      </w:r>
    </w:p>
    <w:bookmarkEnd w:id="8"/>
    <w:p w:rsidR="00255621" w:rsidRDefault="00255621" w:rsidP="00AE4DB9">
      <w:pPr>
        <w:ind w:left="720"/>
        <w:rPr>
          <w:rFonts w:ascii="Arial" w:hAnsi="Arial" w:cs="Arial"/>
          <w:szCs w:val="24"/>
        </w:rPr>
      </w:pPr>
    </w:p>
    <w:p w:rsidR="003E6567" w:rsidRPr="00AE4DB9" w:rsidRDefault="003E6567" w:rsidP="00AE4DB9">
      <w:pPr>
        <w:ind w:left="720"/>
        <w:rPr>
          <w:rFonts w:ascii="Arial" w:hAnsi="Arial" w:cs="Arial"/>
          <w:szCs w:val="24"/>
        </w:rPr>
      </w:pPr>
      <w:r w:rsidRPr="00AE4DB9">
        <w:rPr>
          <w:rFonts w:ascii="Arial" w:hAnsi="Arial" w:cs="Arial"/>
          <w:szCs w:val="24"/>
        </w:rPr>
        <w:t>Subscriptions to medical and health care insurance schemes paid by the employer are taxable benefits.  Reimbursement of costs incurred by an employee would also be subject to tax/NI.  The benefit value is the cost to the employer.</w:t>
      </w:r>
    </w:p>
    <w:p w:rsidR="00255621" w:rsidRPr="00AE4DB9" w:rsidRDefault="00255621" w:rsidP="00AE4DB9">
      <w:pPr>
        <w:rPr>
          <w:rFonts w:ascii="Arial" w:hAnsi="Arial" w:cs="Arial"/>
          <w:b/>
          <w:szCs w:val="24"/>
        </w:rPr>
      </w:pPr>
      <w:bookmarkStart w:id="9" w:name="p10"/>
    </w:p>
    <w:p w:rsidR="003E6567" w:rsidRPr="00AE4DB9" w:rsidRDefault="003E6567" w:rsidP="00AE4DB9">
      <w:pPr>
        <w:rPr>
          <w:rFonts w:ascii="Arial" w:hAnsi="Arial" w:cs="Arial"/>
          <w:b/>
          <w:szCs w:val="24"/>
        </w:rPr>
      </w:pPr>
      <w:r w:rsidRPr="00AE4DB9">
        <w:rPr>
          <w:rFonts w:ascii="Arial" w:hAnsi="Arial" w:cs="Arial"/>
          <w:b/>
          <w:szCs w:val="24"/>
        </w:rPr>
        <w:t>10.</w:t>
      </w:r>
      <w:r w:rsidRPr="00AE4DB9">
        <w:rPr>
          <w:rFonts w:ascii="Arial" w:hAnsi="Arial" w:cs="Arial"/>
          <w:b/>
          <w:szCs w:val="24"/>
        </w:rPr>
        <w:tab/>
        <w:t>Refreshments</w:t>
      </w:r>
    </w:p>
    <w:bookmarkEnd w:id="9"/>
    <w:p w:rsidR="00255621" w:rsidRDefault="00255621" w:rsidP="00AE4DB9">
      <w:pPr>
        <w:ind w:left="720"/>
        <w:rPr>
          <w:rFonts w:ascii="Arial" w:hAnsi="Arial" w:cs="Arial"/>
          <w:szCs w:val="24"/>
        </w:rPr>
      </w:pPr>
    </w:p>
    <w:p w:rsidR="003E6567" w:rsidRPr="00AE4DB9" w:rsidRDefault="003E6567" w:rsidP="00B05F2D">
      <w:pPr>
        <w:ind w:left="720"/>
        <w:jc w:val="both"/>
        <w:rPr>
          <w:rFonts w:ascii="Arial" w:hAnsi="Arial" w:cs="Arial"/>
          <w:szCs w:val="24"/>
        </w:rPr>
      </w:pPr>
      <w:r w:rsidRPr="00AE4DB9">
        <w:rPr>
          <w:rFonts w:ascii="Arial" w:hAnsi="Arial" w:cs="Arial"/>
          <w:szCs w:val="24"/>
        </w:rPr>
        <w:t xml:space="preserve">Some common examples are provided </w:t>
      </w:r>
      <w:r w:rsidR="002F4174" w:rsidRPr="00AE4DB9">
        <w:rPr>
          <w:rFonts w:ascii="Arial" w:hAnsi="Arial" w:cs="Arial"/>
          <w:szCs w:val="24"/>
        </w:rPr>
        <w:t>below</w:t>
      </w:r>
      <w:r w:rsidR="00B05F2D">
        <w:rPr>
          <w:rFonts w:ascii="Arial" w:hAnsi="Arial" w:cs="Arial"/>
          <w:szCs w:val="24"/>
        </w:rPr>
        <w:t xml:space="preserve">, </w:t>
      </w:r>
      <w:r w:rsidRPr="00AE4DB9">
        <w:rPr>
          <w:rFonts w:ascii="Arial" w:hAnsi="Arial" w:cs="Arial"/>
          <w:szCs w:val="24"/>
        </w:rPr>
        <w:t>however</w:t>
      </w:r>
      <w:r w:rsidR="00B05F2D">
        <w:rPr>
          <w:rFonts w:ascii="Arial" w:hAnsi="Arial" w:cs="Arial"/>
          <w:szCs w:val="24"/>
        </w:rPr>
        <w:t>,</w:t>
      </w:r>
      <w:r w:rsidRPr="00AE4DB9">
        <w:rPr>
          <w:rFonts w:ascii="Arial" w:hAnsi="Arial" w:cs="Arial"/>
          <w:szCs w:val="24"/>
        </w:rPr>
        <w:t xml:space="preserve"> these lists are not exhaustive. If a particular circumstance does not exactly fit one of the examples, </w:t>
      </w:r>
      <w:r w:rsidR="00B363F9" w:rsidRPr="00AE4DB9">
        <w:rPr>
          <w:rFonts w:ascii="Arial" w:hAnsi="Arial" w:cs="Arial"/>
          <w:szCs w:val="24"/>
        </w:rPr>
        <w:t xml:space="preserve">please see </w:t>
      </w:r>
      <w:r w:rsidR="00C655D5" w:rsidRPr="00AE4DB9">
        <w:rPr>
          <w:rFonts w:ascii="Arial" w:hAnsi="Arial" w:cs="Arial"/>
          <w:szCs w:val="24"/>
        </w:rPr>
        <w:t xml:space="preserve">section 6.7.3 of </w:t>
      </w:r>
      <w:r w:rsidR="00B363F9" w:rsidRPr="00AE4DB9">
        <w:rPr>
          <w:rFonts w:ascii="Arial" w:hAnsi="Arial" w:cs="Arial"/>
          <w:szCs w:val="24"/>
        </w:rPr>
        <w:t xml:space="preserve">the guidance </w:t>
      </w:r>
      <w:r w:rsidR="003638E2">
        <w:rPr>
          <w:rFonts w:ascii="Arial" w:hAnsi="Arial" w:cs="Arial"/>
          <w:szCs w:val="24"/>
        </w:rPr>
        <w:t>manual, or contact the IBC Tax Team</w:t>
      </w:r>
      <w:r w:rsidRPr="00AE4DB9">
        <w:rPr>
          <w:rFonts w:ascii="Arial" w:hAnsi="Arial" w:cs="Arial"/>
          <w:szCs w:val="24"/>
        </w:rPr>
        <w:t>.  Where there is a benefit, the value is the cost to the employer.</w:t>
      </w:r>
    </w:p>
    <w:p w:rsidR="00255621" w:rsidRDefault="00255621" w:rsidP="00B05F2D">
      <w:pPr>
        <w:ind w:firstLine="720"/>
        <w:jc w:val="both"/>
        <w:rPr>
          <w:rFonts w:ascii="Arial" w:hAnsi="Arial" w:cs="Arial"/>
          <w:szCs w:val="24"/>
        </w:rPr>
      </w:pPr>
    </w:p>
    <w:p w:rsidR="003E6567" w:rsidRPr="00AE4DB9" w:rsidRDefault="003E6567" w:rsidP="00B05F2D">
      <w:pPr>
        <w:ind w:firstLine="720"/>
        <w:jc w:val="both"/>
        <w:rPr>
          <w:rFonts w:ascii="Arial" w:hAnsi="Arial" w:cs="Arial"/>
          <w:szCs w:val="24"/>
        </w:rPr>
      </w:pPr>
      <w:r w:rsidRPr="00AE4DB9">
        <w:rPr>
          <w:rFonts w:ascii="Arial" w:hAnsi="Arial" w:cs="Arial"/>
          <w:szCs w:val="24"/>
        </w:rPr>
        <w:t xml:space="preserve">The following </w:t>
      </w:r>
      <w:r w:rsidRPr="00AE4DB9">
        <w:rPr>
          <w:rFonts w:ascii="Arial" w:hAnsi="Arial" w:cs="Arial"/>
          <w:b/>
          <w:szCs w:val="24"/>
        </w:rPr>
        <w:t>would not</w:t>
      </w:r>
      <w:r w:rsidRPr="00AE4DB9">
        <w:rPr>
          <w:rFonts w:ascii="Arial" w:hAnsi="Arial" w:cs="Arial"/>
          <w:szCs w:val="24"/>
        </w:rPr>
        <w:t xml:space="preserve"> create any taxable benefit to the staff in receipt:</w:t>
      </w:r>
    </w:p>
    <w:p w:rsidR="003E6567" w:rsidRPr="00AE4DB9" w:rsidRDefault="003E6567" w:rsidP="00B05F2D">
      <w:pPr>
        <w:numPr>
          <w:ilvl w:val="0"/>
          <w:numId w:val="6"/>
        </w:numPr>
        <w:jc w:val="both"/>
        <w:rPr>
          <w:rFonts w:ascii="Arial" w:hAnsi="Arial" w:cs="Arial"/>
          <w:szCs w:val="24"/>
        </w:rPr>
      </w:pPr>
      <w:r w:rsidRPr="00AE4DB9">
        <w:rPr>
          <w:rFonts w:ascii="Arial" w:hAnsi="Arial" w:cs="Arial"/>
          <w:szCs w:val="24"/>
        </w:rPr>
        <w:t xml:space="preserve">Tea, coffee, juice, </w:t>
      </w:r>
      <w:proofErr w:type="gramStart"/>
      <w:r w:rsidRPr="00AE4DB9">
        <w:rPr>
          <w:rFonts w:ascii="Arial" w:hAnsi="Arial" w:cs="Arial"/>
          <w:szCs w:val="24"/>
        </w:rPr>
        <w:t>water</w:t>
      </w:r>
      <w:proofErr w:type="gramEnd"/>
      <w:r w:rsidRPr="00AE4DB9">
        <w:rPr>
          <w:rFonts w:ascii="Arial" w:hAnsi="Arial" w:cs="Arial"/>
          <w:szCs w:val="24"/>
        </w:rPr>
        <w:t xml:space="preserve"> and biscuits provided at any meeting</w:t>
      </w:r>
    </w:p>
    <w:p w:rsidR="003E6567" w:rsidRPr="00AE4DB9" w:rsidRDefault="003E6567" w:rsidP="00B05F2D">
      <w:pPr>
        <w:numPr>
          <w:ilvl w:val="0"/>
          <w:numId w:val="6"/>
        </w:numPr>
        <w:jc w:val="both"/>
        <w:rPr>
          <w:rFonts w:ascii="Arial" w:hAnsi="Arial" w:cs="Arial"/>
          <w:szCs w:val="24"/>
        </w:rPr>
      </w:pPr>
      <w:r w:rsidRPr="00AE4DB9">
        <w:rPr>
          <w:rFonts w:ascii="Arial" w:hAnsi="Arial" w:cs="Arial"/>
          <w:szCs w:val="24"/>
        </w:rPr>
        <w:t>Appropriate levels of catering provided on-site where meetings extend over lunchtime.</w:t>
      </w:r>
    </w:p>
    <w:p w:rsidR="00AE4DB9" w:rsidRPr="00AE4DB9" w:rsidRDefault="003E6567" w:rsidP="00B05F2D">
      <w:pPr>
        <w:numPr>
          <w:ilvl w:val="0"/>
          <w:numId w:val="6"/>
        </w:numPr>
        <w:jc w:val="both"/>
        <w:rPr>
          <w:rFonts w:ascii="Arial" w:hAnsi="Arial" w:cs="Arial"/>
          <w:szCs w:val="24"/>
        </w:rPr>
      </w:pPr>
      <w:r w:rsidRPr="00AE4DB9">
        <w:rPr>
          <w:rFonts w:ascii="Arial" w:hAnsi="Arial" w:cs="Arial"/>
          <w:szCs w:val="24"/>
        </w:rPr>
        <w:t>Appropriate levels of catering provided off-site (</w:t>
      </w:r>
      <w:proofErr w:type="gramStart"/>
      <w:r w:rsidRPr="00AE4DB9">
        <w:rPr>
          <w:rFonts w:ascii="Arial" w:hAnsi="Arial" w:cs="Arial"/>
          <w:szCs w:val="24"/>
        </w:rPr>
        <w:t>e.g.</w:t>
      </w:r>
      <w:proofErr w:type="gramEnd"/>
      <w:r w:rsidRPr="00AE4DB9">
        <w:rPr>
          <w:rFonts w:ascii="Arial" w:hAnsi="Arial" w:cs="Arial"/>
          <w:szCs w:val="24"/>
        </w:rPr>
        <w:t xml:space="preserve"> restaurants, pubs, etc.) where meetings extend over lunchtime and non-</w:t>
      </w:r>
      <w:r w:rsidR="00B05F2D">
        <w:rPr>
          <w:rFonts w:ascii="Arial" w:hAnsi="Arial" w:cs="Arial"/>
          <w:szCs w:val="24"/>
        </w:rPr>
        <w:t>Council</w:t>
      </w:r>
      <w:r w:rsidR="003638E2">
        <w:rPr>
          <w:rFonts w:ascii="Arial" w:hAnsi="Arial" w:cs="Arial"/>
          <w:szCs w:val="24"/>
        </w:rPr>
        <w:t xml:space="preserve"> </w:t>
      </w:r>
      <w:r w:rsidRPr="00AE4DB9">
        <w:rPr>
          <w:rFonts w:ascii="Arial" w:hAnsi="Arial" w:cs="Arial"/>
          <w:szCs w:val="24"/>
        </w:rPr>
        <w:t xml:space="preserve">attendees outnumber </w:t>
      </w:r>
      <w:r w:rsidR="00B05F2D">
        <w:rPr>
          <w:rFonts w:ascii="Arial" w:hAnsi="Arial" w:cs="Arial"/>
          <w:szCs w:val="24"/>
        </w:rPr>
        <w:t>Council</w:t>
      </w:r>
      <w:r w:rsidRPr="00AE4DB9">
        <w:rPr>
          <w:rFonts w:ascii="Arial" w:hAnsi="Arial" w:cs="Arial"/>
          <w:szCs w:val="24"/>
        </w:rPr>
        <w:t xml:space="preserve"> attendees.</w:t>
      </w:r>
    </w:p>
    <w:p w:rsidR="003E6567" w:rsidRPr="00AE4DB9" w:rsidRDefault="003E6567" w:rsidP="00B05F2D">
      <w:pPr>
        <w:numPr>
          <w:ilvl w:val="0"/>
          <w:numId w:val="6"/>
        </w:numPr>
        <w:ind w:left="1077" w:hanging="357"/>
        <w:jc w:val="both"/>
        <w:rPr>
          <w:rFonts w:ascii="Arial" w:hAnsi="Arial" w:cs="Arial"/>
          <w:szCs w:val="24"/>
        </w:rPr>
      </w:pPr>
      <w:r w:rsidRPr="00AE4DB9">
        <w:rPr>
          <w:rFonts w:ascii="Arial" w:hAnsi="Arial" w:cs="Arial"/>
          <w:szCs w:val="24"/>
        </w:rPr>
        <w:t xml:space="preserve">Refreshments provided to </w:t>
      </w:r>
      <w:r w:rsidR="00B05F2D">
        <w:rPr>
          <w:rFonts w:ascii="Arial" w:hAnsi="Arial" w:cs="Arial"/>
          <w:szCs w:val="24"/>
        </w:rPr>
        <w:t>Council</w:t>
      </w:r>
      <w:r w:rsidRPr="00AE4DB9">
        <w:rPr>
          <w:rFonts w:ascii="Arial" w:hAnsi="Arial" w:cs="Arial"/>
          <w:szCs w:val="24"/>
        </w:rPr>
        <w:t xml:space="preserve"> staff at a meeting held by an external organisation, or during a work-related training course held off-site </w:t>
      </w:r>
      <w:proofErr w:type="gramStart"/>
      <w:r w:rsidRPr="00AE4DB9">
        <w:rPr>
          <w:rFonts w:ascii="Arial" w:hAnsi="Arial" w:cs="Arial"/>
          <w:szCs w:val="24"/>
        </w:rPr>
        <w:t>e.g.</w:t>
      </w:r>
      <w:proofErr w:type="gramEnd"/>
      <w:r w:rsidRPr="00AE4DB9">
        <w:rPr>
          <w:rFonts w:ascii="Arial" w:hAnsi="Arial" w:cs="Arial"/>
          <w:szCs w:val="24"/>
        </w:rPr>
        <w:t xml:space="preserve"> conference centre, hotel, etc</w:t>
      </w:r>
      <w:r w:rsidR="002F4174" w:rsidRPr="00AE4DB9">
        <w:rPr>
          <w:rFonts w:ascii="Arial" w:hAnsi="Arial" w:cs="Arial"/>
          <w:szCs w:val="24"/>
        </w:rPr>
        <w:t>.</w:t>
      </w:r>
    </w:p>
    <w:p w:rsidR="00255621" w:rsidRDefault="00255621" w:rsidP="00B05F2D">
      <w:pPr>
        <w:ind w:firstLine="720"/>
        <w:jc w:val="both"/>
        <w:rPr>
          <w:rFonts w:ascii="Arial" w:hAnsi="Arial" w:cs="Arial"/>
          <w:szCs w:val="24"/>
        </w:rPr>
      </w:pPr>
    </w:p>
    <w:p w:rsidR="003E6567" w:rsidRPr="00AE4DB9" w:rsidRDefault="003E6567" w:rsidP="00B05F2D">
      <w:pPr>
        <w:ind w:firstLine="720"/>
        <w:jc w:val="both"/>
        <w:rPr>
          <w:rFonts w:ascii="Arial" w:hAnsi="Arial" w:cs="Arial"/>
          <w:szCs w:val="24"/>
        </w:rPr>
      </w:pPr>
      <w:r w:rsidRPr="00AE4DB9">
        <w:rPr>
          <w:rFonts w:ascii="Arial" w:hAnsi="Arial" w:cs="Arial"/>
          <w:szCs w:val="24"/>
        </w:rPr>
        <w:t xml:space="preserve">The following examples </w:t>
      </w:r>
      <w:r w:rsidRPr="00AE4DB9">
        <w:rPr>
          <w:rFonts w:ascii="Arial" w:hAnsi="Arial" w:cs="Arial"/>
          <w:b/>
          <w:szCs w:val="24"/>
        </w:rPr>
        <w:t xml:space="preserve">will </w:t>
      </w:r>
      <w:r w:rsidRPr="00AE4DB9">
        <w:rPr>
          <w:rFonts w:ascii="Arial" w:hAnsi="Arial" w:cs="Arial"/>
          <w:szCs w:val="24"/>
        </w:rPr>
        <w:t>create a taxable benefit to the staff in receipt:</w:t>
      </w:r>
    </w:p>
    <w:p w:rsidR="003E6567" w:rsidRPr="00AE4DB9" w:rsidRDefault="003E6567" w:rsidP="00B05F2D">
      <w:pPr>
        <w:numPr>
          <w:ilvl w:val="0"/>
          <w:numId w:val="7"/>
        </w:numPr>
        <w:jc w:val="both"/>
        <w:rPr>
          <w:rFonts w:ascii="Arial" w:hAnsi="Arial" w:cs="Arial"/>
          <w:szCs w:val="24"/>
        </w:rPr>
      </w:pPr>
      <w:r w:rsidRPr="00AE4DB9">
        <w:rPr>
          <w:rFonts w:ascii="Arial" w:hAnsi="Arial" w:cs="Arial"/>
          <w:szCs w:val="24"/>
        </w:rPr>
        <w:t xml:space="preserve">Food/drink provided during </w:t>
      </w:r>
      <w:r w:rsidR="00AE4DB9" w:rsidRPr="00AE4DB9">
        <w:rPr>
          <w:rFonts w:ascii="Arial" w:hAnsi="Arial" w:cs="Arial"/>
          <w:szCs w:val="24"/>
        </w:rPr>
        <w:t xml:space="preserve">off-site </w:t>
      </w:r>
      <w:r w:rsidRPr="00AE4DB9">
        <w:rPr>
          <w:rFonts w:ascii="Arial" w:hAnsi="Arial" w:cs="Arial"/>
          <w:szCs w:val="24"/>
        </w:rPr>
        <w:t xml:space="preserve">meetings only involving </w:t>
      </w:r>
      <w:r w:rsidR="00B05F2D">
        <w:rPr>
          <w:rFonts w:ascii="Arial" w:hAnsi="Arial" w:cs="Arial"/>
          <w:szCs w:val="24"/>
        </w:rPr>
        <w:t>Council</w:t>
      </w:r>
      <w:r w:rsidRPr="00AE4DB9">
        <w:rPr>
          <w:rFonts w:ascii="Arial" w:hAnsi="Arial" w:cs="Arial"/>
          <w:szCs w:val="24"/>
        </w:rPr>
        <w:t xml:space="preserve"> staff.</w:t>
      </w:r>
    </w:p>
    <w:p w:rsidR="003E6567" w:rsidRPr="00AE4DB9" w:rsidRDefault="003E6567" w:rsidP="00B05F2D">
      <w:pPr>
        <w:numPr>
          <w:ilvl w:val="0"/>
          <w:numId w:val="7"/>
        </w:numPr>
        <w:ind w:left="1077" w:hanging="357"/>
        <w:jc w:val="both"/>
        <w:rPr>
          <w:rFonts w:ascii="Arial" w:hAnsi="Arial" w:cs="Arial"/>
          <w:szCs w:val="24"/>
        </w:rPr>
      </w:pPr>
      <w:r w:rsidRPr="00AE4DB9">
        <w:rPr>
          <w:rFonts w:ascii="Arial" w:hAnsi="Arial" w:cs="Arial"/>
          <w:szCs w:val="24"/>
        </w:rPr>
        <w:t xml:space="preserve">Food/drink provided off-site after meetings held on </w:t>
      </w:r>
      <w:r w:rsidR="00B05F2D">
        <w:rPr>
          <w:rFonts w:ascii="Arial" w:hAnsi="Arial" w:cs="Arial"/>
          <w:szCs w:val="24"/>
        </w:rPr>
        <w:t>Council</w:t>
      </w:r>
      <w:r w:rsidRPr="00AE4DB9">
        <w:rPr>
          <w:rFonts w:ascii="Arial" w:hAnsi="Arial" w:cs="Arial"/>
          <w:szCs w:val="24"/>
        </w:rPr>
        <w:t xml:space="preserve"> premises only involving </w:t>
      </w:r>
      <w:r w:rsidR="00B05F2D">
        <w:rPr>
          <w:rFonts w:ascii="Arial" w:hAnsi="Arial" w:cs="Arial"/>
          <w:szCs w:val="24"/>
        </w:rPr>
        <w:t>Council</w:t>
      </w:r>
      <w:r w:rsidRPr="00AE4DB9">
        <w:rPr>
          <w:rFonts w:ascii="Arial" w:hAnsi="Arial" w:cs="Arial"/>
          <w:szCs w:val="24"/>
        </w:rPr>
        <w:t xml:space="preserve"> staff.</w:t>
      </w:r>
    </w:p>
    <w:p w:rsidR="00255621" w:rsidRPr="00AE4DB9" w:rsidRDefault="00255621" w:rsidP="00AE4DB9">
      <w:pPr>
        <w:rPr>
          <w:rFonts w:ascii="Arial" w:hAnsi="Arial" w:cs="Arial"/>
          <w:b/>
          <w:szCs w:val="24"/>
        </w:rPr>
      </w:pPr>
      <w:bookmarkStart w:id="10" w:name="p11"/>
    </w:p>
    <w:p w:rsidR="003E6567" w:rsidRPr="00AE4DB9" w:rsidRDefault="003E6567" w:rsidP="00AE4DB9">
      <w:pPr>
        <w:rPr>
          <w:rFonts w:ascii="Arial" w:hAnsi="Arial" w:cs="Arial"/>
          <w:b/>
          <w:szCs w:val="24"/>
        </w:rPr>
      </w:pPr>
      <w:r w:rsidRPr="00AE4DB9">
        <w:rPr>
          <w:rFonts w:ascii="Arial" w:hAnsi="Arial" w:cs="Arial"/>
          <w:b/>
          <w:szCs w:val="24"/>
        </w:rPr>
        <w:t>11.</w:t>
      </w:r>
      <w:r w:rsidRPr="00AE4DB9">
        <w:rPr>
          <w:rFonts w:ascii="Arial" w:hAnsi="Arial" w:cs="Arial"/>
          <w:b/>
          <w:szCs w:val="24"/>
        </w:rPr>
        <w:tab/>
        <w:t>Sports facilities</w:t>
      </w:r>
    </w:p>
    <w:bookmarkEnd w:id="10"/>
    <w:p w:rsidR="00255621" w:rsidRDefault="00255621" w:rsidP="00AE4DB9">
      <w:pPr>
        <w:ind w:left="714"/>
        <w:rPr>
          <w:rFonts w:ascii="Arial" w:hAnsi="Arial" w:cs="Arial"/>
          <w:szCs w:val="24"/>
        </w:rPr>
      </w:pPr>
    </w:p>
    <w:p w:rsidR="003E6567" w:rsidRPr="00AE4DB9" w:rsidRDefault="003E6567" w:rsidP="00B05F2D">
      <w:pPr>
        <w:ind w:left="714"/>
        <w:jc w:val="both"/>
        <w:rPr>
          <w:rFonts w:ascii="Arial" w:hAnsi="Arial" w:cs="Arial"/>
          <w:szCs w:val="24"/>
        </w:rPr>
      </w:pPr>
      <w:r w:rsidRPr="00AE4DB9">
        <w:rPr>
          <w:rFonts w:ascii="Arial" w:hAnsi="Arial" w:cs="Arial"/>
          <w:szCs w:val="24"/>
        </w:rPr>
        <w:t xml:space="preserve">Free or subsidised use of </w:t>
      </w:r>
      <w:r w:rsidR="00B05F2D">
        <w:rPr>
          <w:rFonts w:ascii="Arial" w:hAnsi="Arial" w:cs="Arial"/>
          <w:szCs w:val="24"/>
        </w:rPr>
        <w:t>OCC</w:t>
      </w:r>
      <w:r w:rsidRPr="00AE4DB9">
        <w:rPr>
          <w:rFonts w:ascii="Arial" w:hAnsi="Arial" w:cs="Arial"/>
          <w:szCs w:val="24"/>
        </w:rPr>
        <w:t>/school owned sports facilities that are also open to the public are taxable benefits.  The value of the benefit is:</w:t>
      </w:r>
    </w:p>
    <w:p w:rsidR="00AE4DB9" w:rsidRPr="00AE4DB9" w:rsidRDefault="00AE4DB9" w:rsidP="00B05F2D">
      <w:pPr>
        <w:numPr>
          <w:ilvl w:val="0"/>
          <w:numId w:val="7"/>
        </w:numPr>
        <w:jc w:val="both"/>
        <w:rPr>
          <w:rFonts w:ascii="Arial" w:hAnsi="Arial" w:cs="Arial"/>
          <w:szCs w:val="24"/>
        </w:rPr>
      </w:pPr>
      <w:r w:rsidRPr="00AE4DB9">
        <w:rPr>
          <w:rFonts w:ascii="Arial" w:hAnsi="Arial" w:cs="Arial"/>
          <w:szCs w:val="24"/>
        </w:rPr>
        <w:t xml:space="preserve">the </w:t>
      </w:r>
      <w:r w:rsidRPr="00AE4DB9">
        <w:rPr>
          <w:rFonts w:ascii="Arial" w:hAnsi="Arial" w:cs="Arial"/>
          <w:b/>
          <w:szCs w:val="24"/>
        </w:rPr>
        <w:t>marginal cost</w:t>
      </w:r>
      <w:r w:rsidRPr="00AE4DB9">
        <w:rPr>
          <w:rFonts w:ascii="Arial" w:hAnsi="Arial" w:cs="Arial"/>
          <w:szCs w:val="24"/>
        </w:rPr>
        <w:t xml:space="preserve"> of providing it,</w:t>
      </w:r>
    </w:p>
    <w:p w:rsidR="00AE4DB9" w:rsidRPr="00AE4DB9" w:rsidRDefault="00AE4DB9" w:rsidP="00B05F2D">
      <w:pPr>
        <w:numPr>
          <w:ilvl w:val="0"/>
          <w:numId w:val="7"/>
        </w:numPr>
        <w:ind w:left="1077" w:hanging="357"/>
        <w:jc w:val="both"/>
        <w:rPr>
          <w:rFonts w:ascii="Arial" w:hAnsi="Arial" w:cs="Arial"/>
          <w:szCs w:val="24"/>
        </w:rPr>
      </w:pPr>
      <w:r w:rsidRPr="00AE4DB9">
        <w:rPr>
          <w:rFonts w:ascii="Arial" w:hAnsi="Arial" w:cs="Arial"/>
          <w:szCs w:val="24"/>
        </w:rPr>
        <w:t>less any amounts that are paid by the employee.</w:t>
      </w:r>
    </w:p>
    <w:p w:rsidR="00255621" w:rsidRDefault="00255621" w:rsidP="00B05F2D">
      <w:pPr>
        <w:ind w:left="720"/>
        <w:jc w:val="both"/>
        <w:rPr>
          <w:rFonts w:ascii="Arial" w:hAnsi="Arial" w:cs="Arial"/>
          <w:szCs w:val="24"/>
        </w:rPr>
      </w:pPr>
    </w:p>
    <w:p w:rsidR="00255621" w:rsidRPr="00AE4DB9" w:rsidRDefault="003E6567" w:rsidP="00B05F2D">
      <w:pPr>
        <w:ind w:left="720"/>
        <w:jc w:val="both"/>
        <w:rPr>
          <w:rFonts w:ascii="Arial" w:hAnsi="Arial" w:cs="Arial"/>
          <w:b/>
          <w:szCs w:val="24"/>
        </w:rPr>
      </w:pPr>
      <w:r w:rsidRPr="00AE4DB9">
        <w:rPr>
          <w:rFonts w:ascii="Arial" w:hAnsi="Arial" w:cs="Arial"/>
          <w:szCs w:val="24"/>
        </w:rPr>
        <w:t>The marginal costs of providing free or subsidised use are any costs that would not otherwise have been incurred.  If the member of staff can only use the facilities at times when they are already open to full-paying members, the marginal cost may be quite minimal.  Where a subsidised membership fee covers any marginal cost, no benefit needs to be declared.</w:t>
      </w:r>
      <w:bookmarkStart w:id="11" w:name="p12"/>
    </w:p>
    <w:p w:rsidR="00116616" w:rsidRDefault="00116616" w:rsidP="00AE4DB9">
      <w:pPr>
        <w:rPr>
          <w:rFonts w:ascii="Arial" w:hAnsi="Arial" w:cs="Arial"/>
          <w:b/>
          <w:szCs w:val="24"/>
        </w:rPr>
      </w:pPr>
    </w:p>
    <w:p w:rsidR="00B05F2D" w:rsidRDefault="00B05F2D" w:rsidP="00AE4DB9">
      <w:pPr>
        <w:rPr>
          <w:rFonts w:ascii="Arial" w:hAnsi="Arial" w:cs="Arial"/>
          <w:b/>
          <w:szCs w:val="24"/>
        </w:rPr>
      </w:pPr>
    </w:p>
    <w:p w:rsidR="00B05F2D" w:rsidRDefault="00B05F2D" w:rsidP="00AE4DB9">
      <w:pPr>
        <w:rPr>
          <w:rFonts w:ascii="Arial" w:hAnsi="Arial" w:cs="Arial"/>
          <w:b/>
          <w:szCs w:val="24"/>
        </w:rPr>
      </w:pPr>
    </w:p>
    <w:p w:rsidR="00B05F2D" w:rsidRDefault="00B05F2D" w:rsidP="00AE4DB9">
      <w:pPr>
        <w:rPr>
          <w:rFonts w:ascii="Arial" w:hAnsi="Arial" w:cs="Arial"/>
          <w:b/>
          <w:szCs w:val="24"/>
        </w:rPr>
      </w:pPr>
    </w:p>
    <w:p w:rsidR="003E6567" w:rsidRPr="00AE4DB9" w:rsidRDefault="003E6567" w:rsidP="00AE4DB9">
      <w:pPr>
        <w:rPr>
          <w:rFonts w:ascii="Arial" w:hAnsi="Arial" w:cs="Arial"/>
          <w:b/>
          <w:szCs w:val="24"/>
        </w:rPr>
      </w:pPr>
      <w:r w:rsidRPr="00AE4DB9">
        <w:rPr>
          <w:rFonts w:ascii="Arial" w:hAnsi="Arial" w:cs="Arial"/>
          <w:b/>
          <w:szCs w:val="24"/>
        </w:rPr>
        <w:t>12.</w:t>
      </w:r>
      <w:r w:rsidRPr="00AE4DB9">
        <w:rPr>
          <w:rFonts w:ascii="Arial" w:hAnsi="Arial" w:cs="Arial"/>
          <w:b/>
          <w:szCs w:val="24"/>
        </w:rPr>
        <w:tab/>
        <w:t>Transfer of assets</w:t>
      </w:r>
    </w:p>
    <w:bookmarkEnd w:id="11"/>
    <w:p w:rsidR="00255621" w:rsidRDefault="00255621" w:rsidP="00AE4DB9">
      <w:pPr>
        <w:ind w:left="720"/>
        <w:rPr>
          <w:rFonts w:ascii="Arial" w:hAnsi="Arial" w:cs="Arial"/>
          <w:szCs w:val="24"/>
        </w:rPr>
      </w:pPr>
    </w:p>
    <w:p w:rsidR="003E6567" w:rsidRPr="00AE4DB9" w:rsidRDefault="003E6567" w:rsidP="00B05F2D">
      <w:pPr>
        <w:ind w:left="720"/>
        <w:jc w:val="both"/>
        <w:rPr>
          <w:rFonts w:ascii="Arial" w:hAnsi="Arial" w:cs="Arial"/>
          <w:szCs w:val="24"/>
        </w:rPr>
      </w:pPr>
      <w:r w:rsidRPr="00AE4DB9">
        <w:rPr>
          <w:rFonts w:ascii="Arial" w:hAnsi="Arial" w:cs="Arial"/>
          <w:szCs w:val="24"/>
        </w:rPr>
        <w:t>Any assets transferred to an employee or a member of their family or household creates a taxable benefit, the value of which is the market value at transfer less any amounts paid by the employee.</w:t>
      </w:r>
    </w:p>
    <w:p w:rsidR="00C655D5" w:rsidRDefault="00C655D5" w:rsidP="00AE4DB9">
      <w:pPr>
        <w:rPr>
          <w:rFonts w:ascii="Arial" w:hAnsi="Arial" w:cs="Arial"/>
          <w:b/>
          <w:szCs w:val="24"/>
        </w:rPr>
      </w:pPr>
      <w:bookmarkStart w:id="12" w:name="p13"/>
    </w:p>
    <w:p w:rsidR="003E6567" w:rsidRPr="00AE4DB9" w:rsidRDefault="003E6567" w:rsidP="00AE4DB9">
      <w:pPr>
        <w:rPr>
          <w:rFonts w:ascii="Arial" w:hAnsi="Arial" w:cs="Arial"/>
          <w:b/>
          <w:szCs w:val="24"/>
        </w:rPr>
      </w:pPr>
      <w:r w:rsidRPr="00AE4DB9">
        <w:rPr>
          <w:rFonts w:ascii="Arial" w:hAnsi="Arial" w:cs="Arial"/>
          <w:b/>
          <w:szCs w:val="24"/>
        </w:rPr>
        <w:t>13.</w:t>
      </w:r>
      <w:r w:rsidRPr="00AE4DB9">
        <w:rPr>
          <w:rFonts w:ascii="Arial" w:hAnsi="Arial" w:cs="Arial"/>
          <w:b/>
          <w:szCs w:val="24"/>
        </w:rPr>
        <w:tab/>
        <w:t>Vans</w:t>
      </w:r>
      <w:r w:rsidR="00B363F9" w:rsidRPr="00AE4DB9">
        <w:rPr>
          <w:rFonts w:ascii="Arial" w:hAnsi="Arial" w:cs="Arial"/>
          <w:b/>
          <w:szCs w:val="24"/>
        </w:rPr>
        <w:t xml:space="preserve"> (except zero-emission vehicles)</w:t>
      </w:r>
    </w:p>
    <w:bookmarkEnd w:id="12"/>
    <w:p w:rsidR="00255621" w:rsidRDefault="00255621" w:rsidP="00255621">
      <w:pPr>
        <w:ind w:left="720"/>
        <w:rPr>
          <w:rFonts w:ascii="Arial" w:hAnsi="Arial" w:cs="Arial"/>
          <w:szCs w:val="24"/>
        </w:rPr>
      </w:pPr>
    </w:p>
    <w:p w:rsidR="003E6567" w:rsidRDefault="00255621" w:rsidP="00B05F2D">
      <w:pPr>
        <w:ind w:left="720"/>
        <w:jc w:val="both"/>
        <w:rPr>
          <w:rFonts w:ascii="Arial" w:hAnsi="Arial" w:cs="Arial"/>
          <w:szCs w:val="24"/>
        </w:rPr>
      </w:pPr>
      <w:r>
        <w:rPr>
          <w:rFonts w:ascii="Arial" w:hAnsi="Arial" w:cs="Arial"/>
          <w:szCs w:val="24"/>
        </w:rPr>
        <w:t xml:space="preserve">Home to work private use of a van does not create a taxable benefit.  Availability for any other </w:t>
      </w:r>
      <w:r w:rsidR="003E6567" w:rsidRPr="00AE4DB9">
        <w:rPr>
          <w:rFonts w:ascii="Arial" w:hAnsi="Arial" w:cs="Arial"/>
          <w:szCs w:val="24"/>
        </w:rPr>
        <w:t xml:space="preserve">private use of a van </w:t>
      </w:r>
      <w:r>
        <w:rPr>
          <w:rFonts w:ascii="Arial" w:hAnsi="Arial" w:cs="Arial"/>
          <w:szCs w:val="24"/>
        </w:rPr>
        <w:t>creates a taxable benefit</w:t>
      </w:r>
      <w:r w:rsidR="003C1D16">
        <w:rPr>
          <w:rFonts w:ascii="Arial" w:hAnsi="Arial" w:cs="Arial"/>
          <w:szCs w:val="24"/>
        </w:rPr>
        <w:t xml:space="preserve"> and, </w:t>
      </w:r>
      <w:r>
        <w:rPr>
          <w:rFonts w:ascii="Arial" w:hAnsi="Arial" w:cs="Arial"/>
          <w:szCs w:val="24"/>
        </w:rPr>
        <w:t>if fuel is provided</w:t>
      </w:r>
      <w:r w:rsidR="003C1D16">
        <w:rPr>
          <w:rFonts w:ascii="Arial" w:hAnsi="Arial" w:cs="Arial"/>
          <w:szCs w:val="24"/>
        </w:rPr>
        <w:t>,</w:t>
      </w:r>
      <w:r>
        <w:rPr>
          <w:rFonts w:ascii="Arial" w:hAnsi="Arial" w:cs="Arial"/>
          <w:szCs w:val="24"/>
        </w:rPr>
        <w:t xml:space="preserve"> there will be a further benefit</w:t>
      </w:r>
      <w:r w:rsidR="003E6567" w:rsidRPr="00AE4DB9">
        <w:rPr>
          <w:rFonts w:ascii="Arial" w:hAnsi="Arial" w:cs="Arial"/>
          <w:szCs w:val="24"/>
        </w:rPr>
        <w:t>.</w:t>
      </w:r>
      <w:r w:rsidR="003C1D16">
        <w:rPr>
          <w:rFonts w:ascii="Arial" w:hAnsi="Arial" w:cs="Arial"/>
          <w:szCs w:val="24"/>
        </w:rPr>
        <w:t xml:space="preserve"> These benefits are fixed sum benefits. Should there be any such benefits please contact the IBC Tax Team for details of the taxable benefits.  </w:t>
      </w:r>
    </w:p>
    <w:p w:rsidR="00255621" w:rsidRPr="00AE4DB9" w:rsidRDefault="00255621" w:rsidP="00B05F2D">
      <w:pPr>
        <w:ind w:left="720"/>
        <w:jc w:val="both"/>
        <w:rPr>
          <w:rFonts w:ascii="Arial" w:hAnsi="Arial" w:cs="Arial"/>
          <w:szCs w:val="24"/>
        </w:rPr>
      </w:pPr>
    </w:p>
    <w:p w:rsidR="003E6567" w:rsidRPr="00AE4DB9" w:rsidRDefault="003E6567" w:rsidP="00B05F2D">
      <w:pPr>
        <w:ind w:firstLine="720"/>
        <w:jc w:val="both"/>
        <w:rPr>
          <w:rFonts w:ascii="Arial" w:hAnsi="Arial" w:cs="Arial"/>
          <w:szCs w:val="24"/>
        </w:rPr>
      </w:pPr>
      <w:r w:rsidRPr="00AE4DB9">
        <w:rPr>
          <w:rFonts w:ascii="Arial" w:hAnsi="Arial" w:cs="Arial"/>
          <w:szCs w:val="24"/>
        </w:rPr>
        <w:t>If a tax charge does apply, it can be reduced where:</w:t>
      </w:r>
    </w:p>
    <w:p w:rsidR="00255621" w:rsidRDefault="003E6567" w:rsidP="00B05F2D">
      <w:pPr>
        <w:numPr>
          <w:ilvl w:val="0"/>
          <w:numId w:val="8"/>
        </w:numPr>
        <w:jc w:val="both"/>
        <w:rPr>
          <w:rFonts w:ascii="Arial" w:hAnsi="Arial" w:cs="Arial"/>
          <w:szCs w:val="24"/>
        </w:rPr>
      </w:pPr>
      <w:r w:rsidRPr="00AE4DB9">
        <w:rPr>
          <w:rFonts w:ascii="Arial" w:hAnsi="Arial" w:cs="Arial"/>
          <w:szCs w:val="24"/>
        </w:rPr>
        <w:t xml:space="preserve">the van is unavailable for period(s) of 30 consecutive days or </w:t>
      </w:r>
      <w:proofErr w:type="gramStart"/>
      <w:r w:rsidRPr="00AE4DB9">
        <w:rPr>
          <w:rFonts w:ascii="Arial" w:hAnsi="Arial" w:cs="Arial"/>
          <w:szCs w:val="24"/>
        </w:rPr>
        <w:t>more;</w:t>
      </w:r>
      <w:proofErr w:type="gramEnd"/>
      <w:r w:rsidRPr="00AE4DB9">
        <w:rPr>
          <w:rFonts w:ascii="Arial" w:hAnsi="Arial" w:cs="Arial"/>
          <w:szCs w:val="24"/>
        </w:rPr>
        <w:t xml:space="preserve"> or</w:t>
      </w:r>
    </w:p>
    <w:p w:rsidR="00255621" w:rsidRPr="00255621" w:rsidRDefault="003E6567" w:rsidP="00B05F2D">
      <w:pPr>
        <w:numPr>
          <w:ilvl w:val="0"/>
          <w:numId w:val="8"/>
        </w:numPr>
        <w:jc w:val="both"/>
        <w:rPr>
          <w:rFonts w:ascii="Arial" w:hAnsi="Arial" w:cs="Arial"/>
          <w:szCs w:val="24"/>
        </w:rPr>
      </w:pPr>
      <w:r w:rsidRPr="00255621">
        <w:rPr>
          <w:rFonts w:ascii="Arial" w:hAnsi="Arial" w:cs="Arial"/>
          <w:szCs w:val="24"/>
        </w:rPr>
        <w:t xml:space="preserve">the employee </w:t>
      </w:r>
      <w:proofErr w:type="gramStart"/>
      <w:r w:rsidRPr="00255621">
        <w:rPr>
          <w:rFonts w:ascii="Arial" w:hAnsi="Arial" w:cs="Arial"/>
          <w:szCs w:val="24"/>
        </w:rPr>
        <w:t>makes a contribution</w:t>
      </w:r>
      <w:proofErr w:type="gramEnd"/>
      <w:r w:rsidRPr="00255621">
        <w:rPr>
          <w:rFonts w:ascii="Arial" w:hAnsi="Arial" w:cs="Arial"/>
          <w:szCs w:val="24"/>
        </w:rPr>
        <w:t xml:space="preserve"> towards the value of the private use.</w:t>
      </w:r>
    </w:p>
    <w:p w:rsidR="00255621" w:rsidRDefault="00255621" w:rsidP="00B05F2D">
      <w:pPr>
        <w:jc w:val="both"/>
        <w:rPr>
          <w:rFonts w:ascii="Arial" w:hAnsi="Arial" w:cs="Arial"/>
          <w:szCs w:val="24"/>
        </w:rPr>
      </w:pPr>
    </w:p>
    <w:p w:rsidR="003E6567" w:rsidRPr="00AE4DB9" w:rsidRDefault="003E6567" w:rsidP="00B05F2D">
      <w:pPr>
        <w:ind w:left="714"/>
        <w:jc w:val="both"/>
        <w:rPr>
          <w:rFonts w:ascii="Arial" w:hAnsi="Arial" w:cs="Arial"/>
          <w:szCs w:val="24"/>
        </w:rPr>
      </w:pPr>
      <w:r w:rsidRPr="00AE4DB9">
        <w:rPr>
          <w:rFonts w:ascii="Arial" w:hAnsi="Arial" w:cs="Arial"/>
          <w:szCs w:val="24"/>
        </w:rPr>
        <w:t>If the van is available for private use by more than one employee during the year a tax charge still arise</w:t>
      </w:r>
      <w:r w:rsidR="003D1FB8" w:rsidRPr="00AE4DB9">
        <w:rPr>
          <w:rFonts w:ascii="Arial" w:hAnsi="Arial" w:cs="Arial"/>
          <w:szCs w:val="24"/>
        </w:rPr>
        <w:t>s</w:t>
      </w:r>
      <w:r w:rsidRPr="00AE4DB9">
        <w:rPr>
          <w:rFonts w:ascii="Arial" w:hAnsi="Arial" w:cs="Arial"/>
          <w:szCs w:val="24"/>
        </w:rPr>
        <w:t xml:space="preserve"> but must be apportioned between those employees. Contact the Tax Advisor for details of how this would be calculated.</w:t>
      </w:r>
    </w:p>
    <w:p w:rsidR="00255621" w:rsidRDefault="00255621" w:rsidP="00B05F2D">
      <w:pPr>
        <w:jc w:val="both"/>
        <w:rPr>
          <w:rFonts w:ascii="Arial" w:hAnsi="Arial" w:cs="Arial"/>
          <w:szCs w:val="24"/>
        </w:rPr>
      </w:pPr>
    </w:p>
    <w:p w:rsidR="003E6567" w:rsidRPr="00AE4DB9" w:rsidRDefault="003E6567" w:rsidP="00B05F2D">
      <w:pPr>
        <w:ind w:left="714"/>
        <w:jc w:val="both"/>
        <w:rPr>
          <w:rFonts w:ascii="Arial" w:hAnsi="Arial" w:cs="Arial"/>
          <w:szCs w:val="24"/>
        </w:rPr>
      </w:pPr>
      <w:r w:rsidRPr="00AE4DB9">
        <w:rPr>
          <w:rFonts w:ascii="Arial" w:hAnsi="Arial" w:cs="Arial"/>
          <w:szCs w:val="24"/>
        </w:rPr>
        <w:t>There are no National Insurance implications on the availability of vans for private use for the individual but Class 1A NICs are payable by the employer.</w:t>
      </w:r>
    </w:p>
    <w:p w:rsidR="00255621" w:rsidRDefault="00255621" w:rsidP="00B05F2D">
      <w:pPr>
        <w:jc w:val="both"/>
        <w:rPr>
          <w:rFonts w:ascii="Arial" w:hAnsi="Arial" w:cs="Arial"/>
          <w:szCs w:val="24"/>
        </w:rPr>
      </w:pPr>
    </w:p>
    <w:p w:rsidR="005006C3" w:rsidRDefault="003E6567" w:rsidP="00B05F2D">
      <w:pPr>
        <w:ind w:left="714"/>
        <w:jc w:val="both"/>
        <w:rPr>
          <w:rFonts w:ascii="Arial" w:hAnsi="Arial" w:cs="Arial"/>
          <w:szCs w:val="24"/>
        </w:rPr>
      </w:pPr>
      <w:r w:rsidRPr="00AE4DB9">
        <w:rPr>
          <w:rFonts w:ascii="Arial" w:hAnsi="Arial" w:cs="Arial"/>
          <w:szCs w:val="24"/>
        </w:rPr>
        <w:t>Note that for taxable benefit purposes, minibuses count as cars, not vans.  If a minibus is taken home, see guidance on Pooled Cars</w:t>
      </w:r>
      <w:r w:rsidR="00B363F9" w:rsidRPr="00AE4DB9">
        <w:rPr>
          <w:rFonts w:ascii="Arial" w:hAnsi="Arial" w:cs="Arial"/>
          <w:szCs w:val="24"/>
        </w:rPr>
        <w:t>.</w:t>
      </w:r>
    </w:p>
    <w:p w:rsidR="009D6A79" w:rsidRDefault="009D6A79" w:rsidP="00B05F2D">
      <w:pPr>
        <w:ind w:left="714"/>
        <w:jc w:val="both"/>
        <w:rPr>
          <w:rFonts w:ascii="Arial" w:hAnsi="Arial" w:cs="Arial"/>
          <w:szCs w:val="24"/>
        </w:rPr>
      </w:pPr>
    </w:p>
    <w:p w:rsidR="00830AD1" w:rsidRDefault="00830AD1" w:rsidP="00B05F2D">
      <w:pPr>
        <w:ind w:left="714"/>
        <w:jc w:val="both"/>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szCs w:val="24"/>
        </w:rPr>
      </w:pPr>
    </w:p>
    <w:p w:rsidR="00830AD1" w:rsidRDefault="00830AD1" w:rsidP="00255621">
      <w:pPr>
        <w:ind w:left="714"/>
        <w:rPr>
          <w:rFonts w:ascii="Arial" w:hAnsi="Arial" w:cs="Arial"/>
          <w:b/>
          <w:bCs/>
          <w:szCs w:val="24"/>
          <w:u w:val="single"/>
          <w:lang w:eastAsia="en-GB"/>
        </w:rPr>
      </w:pPr>
      <w:r w:rsidRPr="00A824F2">
        <w:rPr>
          <w:rFonts w:ascii="Arial" w:hAnsi="Arial" w:cs="Arial"/>
          <w:b/>
          <w:bCs/>
          <w:szCs w:val="24"/>
          <w:u w:val="single"/>
          <w:lang w:eastAsia="en-GB"/>
        </w:rPr>
        <w:t>Information for Inclusion in the 20</w:t>
      </w:r>
      <w:r>
        <w:rPr>
          <w:rFonts w:ascii="Arial" w:hAnsi="Arial" w:cs="Arial"/>
          <w:b/>
          <w:bCs/>
          <w:szCs w:val="24"/>
          <w:u w:val="single"/>
          <w:lang w:eastAsia="en-GB"/>
        </w:rPr>
        <w:t>2</w:t>
      </w:r>
      <w:r w:rsidR="00F7351C">
        <w:rPr>
          <w:rFonts w:ascii="Arial" w:hAnsi="Arial" w:cs="Arial"/>
          <w:b/>
          <w:bCs/>
          <w:szCs w:val="24"/>
          <w:u w:val="single"/>
          <w:lang w:eastAsia="en-GB"/>
        </w:rPr>
        <w:t>2-23</w:t>
      </w:r>
      <w:r w:rsidRPr="00A824F2">
        <w:rPr>
          <w:rFonts w:ascii="Arial" w:hAnsi="Arial" w:cs="Arial"/>
          <w:b/>
          <w:bCs/>
          <w:szCs w:val="24"/>
          <w:u w:val="single"/>
          <w:lang w:eastAsia="en-GB"/>
        </w:rPr>
        <w:t xml:space="preserve"> P11D Return</w:t>
      </w:r>
    </w:p>
    <w:p w:rsidR="00830AD1" w:rsidRDefault="00830AD1" w:rsidP="00255621">
      <w:pPr>
        <w:ind w:left="714"/>
        <w:rPr>
          <w:rFonts w:ascii="Arial" w:hAnsi="Arial" w:cs="Arial"/>
          <w:szCs w:val="24"/>
        </w:rPr>
      </w:pPr>
    </w:p>
    <w:p w:rsidR="009D6A79" w:rsidRDefault="00830AD1" w:rsidP="00255621">
      <w:pPr>
        <w:ind w:left="714"/>
        <w:rPr>
          <w:rFonts w:ascii="Arial" w:hAnsi="Arial" w:cs="Arial"/>
          <w:szCs w:val="24"/>
        </w:rPr>
      </w:pPr>
      <w:r w:rsidRPr="00A824F2">
        <w:rPr>
          <w:rFonts w:ascii="Arial" w:hAnsi="Arial" w:cs="Arial"/>
          <w:szCs w:val="24"/>
          <w:lang w:eastAsia="en-GB"/>
        </w:rPr>
        <w:t xml:space="preserve">If you have any benefits to report for the P11D, please inform </w:t>
      </w:r>
      <w:r>
        <w:rPr>
          <w:rFonts w:ascii="Arial" w:hAnsi="Arial" w:cs="Arial"/>
          <w:szCs w:val="24"/>
          <w:lang w:eastAsia="en-GB"/>
        </w:rPr>
        <w:t xml:space="preserve">Integrated Business Centre, at </w:t>
      </w:r>
      <w:hyperlink r:id="rId14" w:history="1">
        <w:r w:rsidRPr="00471BA0">
          <w:rPr>
            <w:rStyle w:val="Hyperlink"/>
            <w:rFonts w:ascii="Arial" w:hAnsi="Arial" w:cs="Arial"/>
            <w:szCs w:val="24"/>
          </w:rPr>
          <w:t>payrollsupport@hants.gov.uk</w:t>
        </w:r>
      </w:hyperlink>
      <w:r>
        <w:rPr>
          <w:rFonts w:ascii="Arial" w:hAnsi="Arial" w:cs="Arial"/>
          <w:szCs w:val="24"/>
          <w:lang w:eastAsia="en-GB"/>
        </w:rPr>
        <w:t xml:space="preserve"> </w:t>
      </w:r>
      <w:r w:rsidRPr="00A824F2">
        <w:rPr>
          <w:rFonts w:ascii="Arial" w:hAnsi="Arial" w:cs="Arial"/>
          <w:szCs w:val="24"/>
          <w:lang w:eastAsia="en-GB"/>
        </w:rPr>
        <w:t xml:space="preserve">by </w:t>
      </w:r>
      <w:r>
        <w:rPr>
          <w:rFonts w:ascii="Arial" w:hAnsi="Arial" w:cs="Arial"/>
          <w:szCs w:val="24"/>
          <w:lang w:eastAsia="en-GB"/>
        </w:rPr>
        <w:t>31 March</w:t>
      </w:r>
      <w:r w:rsidRPr="00A824F2">
        <w:rPr>
          <w:rFonts w:ascii="Arial" w:hAnsi="Arial" w:cs="Arial"/>
          <w:szCs w:val="24"/>
          <w:lang w:eastAsia="en-GB"/>
        </w:rPr>
        <w:t xml:space="preserve"> 20</w:t>
      </w:r>
      <w:r>
        <w:rPr>
          <w:rFonts w:ascii="Arial" w:hAnsi="Arial" w:cs="Arial"/>
          <w:szCs w:val="24"/>
          <w:lang w:eastAsia="en-GB"/>
        </w:rPr>
        <w:t>2</w:t>
      </w:r>
      <w:r w:rsidR="00F7351C">
        <w:rPr>
          <w:rFonts w:ascii="Arial" w:hAnsi="Arial" w:cs="Arial"/>
          <w:szCs w:val="24"/>
          <w:lang w:eastAsia="en-GB"/>
        </w:rPr>
        <w:t>3</w:t>
      </w:r>
      <w:r w:rsidRPr="00A824F2">
        <w:rPr>
          <w:rFonts w:ascii="Arial" w:hAnsi="Arial" w:cs="Arial"/>
          <w:szCs w:val="24"/>
          <w:lang w:eastAsia="en-GB"/>
        </w:rPr>
        <w:t>.  You do not need to use this form - but if you don't, please ensure that the same information is provided.</w:t>
      </w:r>
    </w:p>
    <w:p w:rsidR="009D6A79" w:rsidRDefault="009D6A79" w:rsidP="00255621">
      <w:pPr>
        <w:ind w:left="714"/>
        <w:rPr>
          <w:rFonts w:ascii="Arial" w:hAnsi="Arial" w:cs="Arial"/>
          <w:szCs w:val="24"/>
        </w:rPr>
      </w:pPr>
    </w:p>
    <w:p w:rsidR="009D6A79" w:rsidRDefault="00830AD1" w:rsidP="00255621">
      <w:pPr>
        <w:ind w:left="714"/>
        <w:rPr>
          <w:rFonts w:ascii="Arial" w:hAnsi="Arial" w:cs="Arial"/>
          <w:szCs w:val="24"/>
        </w:rPr>
      </w:pPr>
      <w:r w:rsidRPr="00A824F2">
        <w:rPr>
          <w:rFonts w:ascii="Arial" w:hAnsi="Arial" w:cs="Arial"/>
          <w:b/>
          <w:szCs w:val="24"/>
          <w:lang w:eastAsia="en-GB"/>
        </w:rPr>
        <w:t>Section:</w:t>
      </w:r>
    </w:p>
    <w:p w:rsidR="009D6A79" w:rsidRDefault="00830AD1" w:rsidP="00255621">
      <w:pPr>
        <w:ind w:left="714"/>
        <w:rPr>
          <w:rFonts w:ascii="Arial" w:hAnsi="Arial" w:cs="Arial"/>
          <w:szCs w:val="24"/>
        </w:rPr>
      </w:pPr>
      <w:r w:rsidRPr="00A824F2">
        <w:rPr>
          <w:rFonts w:ascii="Arial" w:hAnsi="Arial" w:cs="Arial"/>
          <w:b/>
          <w:szCs w:val="24"/>
          <w:lang w:eastAsia="en-GB"/>
        </w:rPr>
        <w:t>Contact:</w:t>
      </w:r>
    </w:p>
    <w:p w:rsidR="009D6A79" w:rsidRDefault="00830AD1" w:rsidP="00255621">
      <w:pPr>
        <w:ind w:left="714"/>
        <w:rPr>
          <w:rFonts w:ascii="Arial" w:hAnsi="Arial" w:cs="Arial"/>
          <w:szCs w:val="24"/>
        </w:rPr>
      </w:pPr>
      <w:r w:rsidRPr="00A824F2">
        <w:rPr>
          <w:rFonts w:ascii="Arial" w:hAnsi="Arial" w:cs="Arial"/>
          <w:b/>
          <w:szCs w:val="24"/>
          <w:lang w:eastAsia="en-GB"/>
        </w:rPr>
        <w:t>Telephone:</w:t>
      </w:r>
    </w:p>
    <w:p w:rsidR="009D6A79" w:rsidRDefault="00830AD1" w:rsidP="00255621">
      <w:pPr>
        <w:ind w:left="714"/>
        <w:rPr>
          <w:rFonts w:ascii="Arial" w:hAnsi="Arial" w:cs="Arial"/>
          <w:szCs w:val="24"/>
        </w:rPr>
      </w:pPr>
      <w:r w:rsidRPr="00A824F2">
        <w:rPr>
          <w:rFonts w:ascii="Arial" w:hAnsi="Arial" w:cs="Arial"/>
          <w:b/>
          <w:szCs w:val="24"/>
          <w:lang w:eastAsia="en-GB"/>
        </w:rPr>
        <w:t>Email:</w:t>
      </w:r>
    </w:p>
    <w:p w:rsidR="009D6A79" w:rsidRDefault="009D6A79" w:rsidP="00255621">
      <w:pPr>
        <w:ind w:left="714"/>
        <w:rPr>
          <w:rFonts w:ascii="Arial" w:hAnsi="Arial" w:cs="Arial"/>
          <w:szCs w:val="24"/>
        </w:rPr>
      </w:pPr>
    </w:p>
    <w:p w:rsidR="009D6A79" w:rsidRDefault="009D6A79" w:rsidP="00255621">
      <w:pPr>
        <w:ind w:left="714"/>
        <w:rPr>
          <w:rFonts w:ascii="Arial" w:hAnsi="Arial" w:cs="Arial"/>
          <w:szCs w:val="24"/>
        </w:rPr>
      </w:pPr>
    </w:p>
    <w:tbl>
      <w:tblPr>
        <w:tblStyle w:val="TableGrid"/>
        <w:tblW w:w="10343" w:type="dxa"/>
        <w:tblLook w:val="0020" w:firstRow="1" w:lastRow="0" w:firstColumn="0" w:lastColumn="0" w:noHBand="0" w:noVBand="0"/>
      </w:tblPr>
      <w:tblGrid>
        <w:gridCol w:w="1587"/>
        <w:gridCol w:w="2996"/>
        <w:gridCol w:w="1722"/>
        <w:gridCol w:w="4038"/>
      </w:tblGrid>
      <w:tr w:rsidR="009D6A79" w:rsidRPr="00A824F2" w:rsidTr="00830AD1">
        <w:trPr>
          <w:trHeight w:val="315"/>
        </w:trPr>
        <w:tc>
          <w:tcPr>
            <w:tcW w:w="1587" w:type="dxa"/>
            <w:noWrap/>
          </w:tcPr>
          <w:p w:rsidR="00830AD1" w:rsidRDefault="00830AD1" w:rsidP="00B728C4">
            <w:pPr>
              <w:jc w:val="center"/>
              <w:rPr>
                <w:rFonts w:ascii="Arial" w:hAnsi="Arial" w:cs="Arial"/>
                <w:b/>
                <w:szCs w:val="24"/>
                <w:lang w:eastAsia="en-GB"/>
              </w:rPr>
            </w:pPr>
            <w:r>
              <w:rPr>
                <w:rFonts w:ascii="Arial" w:hAnsi="Arial" w:cs="Arial"/>
                <w:b/>
                <w:szCs w:val="24"/>
                <w:lang w:eastAsia="en-GB"/>
              </w:rPr>
              <w:t>Employee</w:t>
            </w:r>
          </w:p>
          <w:p w:rsidR="009D6A79" w:rsidRPr="00A824F2" w:rsidRDefault="009D6A79" w:rsidP="00B728C4">
            <w:pPr>
              <w:jc w:val="center"/>
              <w:rPr>
                <w:rFonts w:ascii="Arial" w:hAnsi="Arial" w:cs="Arial"/>
                <w:b/>
                <w:szCs w:val="24"/>
                <w:lang w:eastAsia="en-GB"/>
              </w:rPr>
            </w:pPr>
            <w:r w:rsidRPr="00A824F2">
              <w:rPr>
                <w:rFonts w:ascii="Arial" w:hAnsi="Arial" w:cs="Arial"/>
                <w:b/>
                <w:szCs w:val="24"/>
                <w:lang w:eastAsia="en-GB"/>
              </w:rPr>
              <w:t>Number</w:t>
            </w:r>
          </w:p>
        </w:tc>
        <w:tc>
          <w:tcPr>
            <w:tcW w:w="2996" w:type="dxa"/>
            <w:noWrap/>
          </w:tcPr>
          <w:p w:rsidR="00830AD1" w:rsidRDefault="00830AD1" w:rsidP="00B728C4">
            <w:pPr>
              <w:jc w:val="center"/>
              <w:rPr>
                <w:rFonts w:ascii="Arial" w:hAnsi="Arial" w:cs="Arial"/>
                <w:b/>
                <w:szCs w:val="24"/>
                <w:lang w:eastAsia="en-GB"/>
              </w:rPr>
            </w:pPr>
            <w:r w:rsidRPr="00A824F2">
              <w:rPr>
                <w:rFonts w:ascii="Arial" w:hAnsi="Arial" w:cs="Arial"/>
                <w:b/>
                <w:szCs w:val="24"/>
                <w:lang w:eastAsia="en-GB"/>
              </w:rPr>
              <w:t xml:space="preserve">Employee </w:t>
            </w:r>
          </w:p>
          <w:p w:rsidR="009D6A79" w:rsidRPr="00A824F2" w:rsidRDefault="009D6A79" w:rsidP="00B728C4">
            <w:pPr>
              <w:jc w:val="center"/>
              <w:rPr>
                <w:rFonts w:ascii="Arial" w:hAnsi="Arial" w:cs="Arial"/>
                <w:b/>
                <w:szCs w:val="24"/>
                <w:lang w:eastAsia="en-GB"/>
              </w:rPr>
            </w:pPr>
            <w:r w:rsidRPr="00A824F2">
              <w:rPr>
                <w:rFonts w:ascii="Arial" w:hAnsi="Arial" w:cs="Arial"/>
                <w:b/>
                <w:szCs w:val="24"/>
                <w:lang w:eastAsia="en-GB"/>
              </w:rPr>
              <w:t>Name</w:t>
            </w:r>
          </w:p>
        </w:tc>
        <w:tc>
          <w:tcPr>
            <w:tcW w:w="1722" w:type="dxa"/>
            <w:noWrap/>
          </w:tcPr>
          <w:p w:rsidR="009D6A79" w:rsidRPr="00A824F2" w:rsidRDefault="009D6A79" w:rsidP="00B728C4">
            <w:pPr>
              <w:jc w:val="center"/>
              <w:rPr>
                <w:rFonts w:ascii="Arial" w:hAnsi="Arial" w:cs="Arial"/>
                <w:b/>
                <w:szCs w:val="24"/>
                <w:lang w:eastAsia="en-GB"/>
              </w:rPr>
            </w:pPr>
            <w:r w:rsidRPr="00A824F2">
              <w:rPr>
                <w:rFonts w:ascii="Arial" w:hAnsi="Arial" w:cs="Arial"/>
                <w:b/>
                <w:szCs w:val="24"/>
                <w:lang w:eastAsia="en-GB"/>
              </w:rPr>
              <w:t>Value (</w:t>
            </w:r>
            <w:proofErr w:type="gramStart"/>
            <w:r w:rsidRPr="00A824F2">
              <w:rPr>
                <w:rFonts w:ascii="Arial" w:hAnsi="Arial" w:cs="Arial"/>
                <w:b/>
                <w:szCs w:val="24"/>
                <w:lang w:eastAsia="en-GB"/>
              </w:rPr>
              <w:t>£)*</w:t>
            </w:r>
            <w:proofErr w:type="gramEnd"/>
          </w:p>
        </w:tc>
        <w:tc>
          <w:tcPr>
            <w:tcW w:w="4038" w:type="dxa"/>
            <w:noWrap/>
          </w:tcPr>
          <w:p w:rsidR="00830AD1" w:rsidRDefault="00830AD1" w:rsidP="00B728C4">
            <w:pPr>
              <w:jc w:val="center"/>
              <w:rPr>
                <w:rFonts w:ascii="Arial" w:hAnsi="Arial" w:cs="Arial"/>
                <w:b/>
                <w:szCs w:val="24"/>
                <w:lang w:eastAsia="en-GB"/>
              </w:rPr>
            </w:pPr>
            <w:r w:rsidRPr="00A824F2">
              <w:rPr>
                <w:rFonts w:ascii="Arial" w:hAnsi="Arial" w:cs="Arial"/>
                <w:b/>
                <w:szCs w:val="24"/>
                <w:lang w:eastAsia="en-GB"/>
              </w:rPr>
              <w:t xml:space="preserve">Details of Benefit Provided </w:t>
            </w:r>
          </w:p>
          <w:p w:rsidR="009D6A79" w:rsidRPr="00A824F2" w:rsidRDefault="009D6A79" w:rsidP="00B728C4">
            <w:pPr>
              <w:jc w:val="center"/>
              <w:rPr>
                <w:rFonts w:ascii="Arial" w:hAnsi="Arial" w:cs="Arial"/>
                <w:b/>
                <w:szCs w:val="24"/>
                <w:lang w:eastAsia="en-GB"/>
              </w:rPr>
            </w:pPr>
            <w:r w:rsidRPr="00A824F2">
              <w:rPr>
                <w:rFonts w:ascii="Arial" w:hAnsi="Arial" w:cs="Arial"/>
                <w:b/>
                <w:szCs w:val="24"/>
                <w:lang w:eastAsia="en-GB"/>
              </w:rPr>
              <w:t>Brief Description</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p>
        </w:tc>
        <w:tc>
          <w:tcPr>
            <w:tcW w:w="2996" w:type="dxa"/>
            <w:noWrap/>
          </w:tcPr>
          <w:p w:rsidR="009D6A79" w:rsidRPr="00A824F2" w:rsidRDefault="009D6A79" w:rsidP="00B728C4">
            <w:pPr>
              <w:rPr>
                <w:rFonts w:ascii="Arial" w:hAnsi="Arial" w:cs="Arial"/>
                <w:szCs w:val="24"/>
                <w:lang w:eastAsia="en-GB"/>
              </w:rPr>
            </w:pP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r w:rsidR="009D6A79" w:rsidRPr="00A824F2" w:rsidTr="00830AD1">
        <w:trPr>
          <w:trHeight w:val="402"/>
        </w:trPr>
        <w:tc>
          <w:tcPr>
            <w:tcW w:w="1587"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2996"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1722"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c>
          <w:tcPr>
            <w:tcW w:w="4038" w:type="dxa"/>
            <w:noWrap/>
          </w:tcPr>
          <w:p w:rsidR="009D6A79" w:rsidRPr="00A824F2" w:rsidRDefault="009D6A79" w:rsidP="00B728C4">
            <w:pPr>
              <w:rPr>
                <w:rFonts w:ascii="Arial" w:hAnsi="Arial" w:cs="Arial"/>
                <w:szCs w:val="24"/>
                <w:lang w:eastAsia="en-GB"/>
              </w:rPr>
            </w:pPr>
            <w:r w:rsidRPr="00A824F2">
              <w:rPr>
                <w:rFonts w:ascii="Arial" w:hAnsi="Arial" w:cs="Arial"/>
                <w:szCs w:val="24"/>
                <w:lang w:eastAsia="en-GB"/>
              </w:rPr>
              <w:t> </w:t>
            </w:r>
          </w:p>
        </w:tc>
      </w:tr>
    </w:tbl>
    <w:p w:rsidR="009D6A79" w:rsidRDefault="009D6A79" w:rsidP="00255621">
      <w:pPr>
        <w:ind w:left="714"/>
        <w:rPr>
          <w:rFonts w:ascii="Arial" w:hAnsi="Arial" w:cs="Arial"/>
          <w:szCs w:val="24"/>
        </w:rPr>
      </w:pPr>
    </w:p>
    <w:p w:rsidR="00830AD1" w:rsidRDefault="00830AD1" w:rsidP="00830AD1">
      <w:pPr>
        <w:rPr>
          <w:sz w:val="22"/>
        </w:rPr>
      </w:pPr>
      <w:r w:rsidRPr="00A824F2">
        <w:rPr>
          <w:rFonts w:ascii="Arial" w:hAnsi="Arial" w:cs="Arial"/>
          <w:szCs w:val="24"/>
          <w:lang w:eastAsia="en-GB"/>
        </w:rPr>
        <w:t xml:space="preserve">* Please read the notes accompanying the P11D information request for details on how to calculate the value of the benefit.  If you are uncertain as to the value to use, please contact </w:t>
      </w:r>
      <w:r>
        <w:rPr>
          <w:rFonts w:ascii="Arial" w:hAnsi="Arial" w:cs="Arial"/>
          <w:szCs w:val="24"/>
          <w:lang w:eastAsia="en-GB"/>
        </w:rPr>
        <w:t xml:space="preserve">IBC </w:t>
      </w:r>
      <w:hyperlink r:id="rId15" w:history="1">
        <w:r w:rsidRPr="00471BA0">
          <w:rPr>
            <w:rStyle w:val="Hyperlink"/>
            <w:rFonts w:ascii="Arial" w:hAnsi="Arial" w:cs="Arial"/>
            <w:szCs w:val="24"/>
          </w:rPr>
          <w:t>payrollsupport@hants.gov.uk</w:t>
        </w:r>
      </w:hyperlink>
    </w:p>
    <w:p w:rsidR="00830AD1" w:rsidRPr="00AE4DB9" w:rsidRDefault="00830AD1" w:rsidP="00255621">
      <w:pPr>
        <w:ind w:left="714"/>
        <w:rPr>
          <w:rFonts w:ascii="Arial" w:hAnsi="Arial" w:cs="Arial"/>
          <w:szCs w:val="24"/>
        </w:rPr>
      </w:pPr>
    </w:p>
    <w:sectPr w:rsidR="00830AD1" w:rsidRPr="00AE4DB9" w:rsidSect="003E6567">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F97" w:rsidRDefault="00D94F97">
      <w:r>
        <w:separator/>
      </w:r>
    </w:p>
  </w:endnote>
  <w:endnote w:type="continuationSeparator" w:id="0">
    <w:p w:rsidR="00D94F97" w:rsidRDefault="00D9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FC2" w:rsidRDefault="00E0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FC2" w:rsidRDefault="00E00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FC2" w:rsidRDefault="00E0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F97" w:rsidRDefault="00D94F97">
      <w:r>
        <w:separator/>
      </w:r>
    </w:p>
  </w:footnote>
  <w:footnote w:type="continuationSeparator" w:id="0">
    <w:p w:rsidR="00D94F97" w:rsidRDefault="00D9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FC2" w:rsidRDefault="00E00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FC2" w:rsidRDefault="00E00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FC2" w:rsidRDefault="00E0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F73"/>
    <w:multiLevelType w:val="hybridMultilevel"/>
    <w:tmpl w:val="FA8A303A"/>
    <w:lvl w:ilvl="0" w:tplc="977018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8051B2"/>
    <w:multiLevelType w:val="hybridMultilevel"/>
    <w:tmpl w:val="E5C657F0"/>
    <w:lvl w:ilvl="0" w:tplc="97701890">
      <w:start w:val="1"/>
      <w:numFmt w:val="bullet"/>
      <w:lvlText w:val=""/>
      <w:lvlJc w:val="left"/>
      <w:pPr>
        <w:tabs>
          <w:tab w:val="num" w:pos="1074"/>
        </w:tabs>
        <w:ind w:left="1074" w:hanging="360"/>
      </w:pPr>
      <w:rPr>
        <w:rFonts w:ascii="Symbol" w:hAnsi="Symbol" w:hint="default"/>
      </w:rPr>
    </w:lvl>
    <w:lvl w:ilvl="1" w:tplc="08090003" w:tentative="1">
      <w:start w:val="1"/>
      <w:numFmt w:val="bullet"/>
      <w:lvlText w:val="o"/>
      <w:lvlJc w:val="left"/>
      <w:pPr>
        <w:tabs>
          <w:tab w:val="num" w:pos="1794"/>
        </w:tabs>
        <w:ind w:left="1794" w:hanging="360"/>
      </w:pPr>
      <w:rPr>
        <w:rFonts w:ascii="Courier New" w:hAnsi="Courier New" w:cs="Courier New" w:hint="default"/>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cs="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cs="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 w15:restartNumberingAfterBreak="0">
    <w:nsid w:val="284238F1"/>
    <w:multiLevelType w:val="hybridMultilevel"/>
    <w:tmpl w:val="7EF05BB4"/>
    <w:lvl w:ilvl="0" w:tplc="9770189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2461B"/>
    <w:multiLevelType w:val="hybridMultilevel"/>
    <w:tmpl w:val="783C02BC"/>
    <w:lvl w:ilvl="0" w:tplc="97701890">
      <w:start w:val="1"/>
      <w:numFmt w:val="bullet"/>
      <w:lvlText w:val=""/>
      <w:lvlJc w:val="left"/>
      <w:pPr>
        <w:tabs>
          <w:tab w:val="num" w:pos="423"/>
        </w:tabs>
        <w:ind w:left="423" w:hanging="360"/>
      </w:pPr>
      <w:rPr>
        <w:rFonts w:ascii="Symbol" w:hAnsi="Symbol" w:hint="default"/>
      </w:rPr>
    </w:lvl>
    <w:lvl w:ilvl="1" w:tplc="08090003" w:tentative="1">
      <w:start w:val="1"/>
      <w:numFmt w:val="bullet"/>
      <w:lvlText w:val="o"/>
      <w:lvlJc w:val="left"/>
      <w:pPr>
        <w:tabs>
          <w:tab w:val="num" w:pos="1143"/>
        </w:tabs>
        <w:ind w:left="1143" w:hanging="360"/>
      </w:pPr>
      <w:rPr>
        <w:rFonts w:ascii="Courier New" w:hAnsi="Courier New" w:cs="Courier New" w:hint="default"/>
      </w:rPr>
    </w:lvl>
    <w:lvl w:ilvl="2" w:tplc="08090005" w:tentative="1">
      <w:start w:val="1"/>
      <w:numFmt w:val="bullet"/>
      <w:lvlText w:val=""/>
      <w:lvlJc w:val="left"/>
      <w:pPr>
        <w:tabs>
          <w:tab w:val="num" w:pos="1863"/>
        </w:tabs>
        <w:ind w:left="1863" w:hanging="360"/>
      </w:pPr>
      <w:rPr>
        <w:rFonts w:ascii="Wingdings" w:hAnsi="Wingdings" w:hint="default"/>
      </w:rPr>
    </w:lvl>
    <w:lvl w:ilvl="3" w:tplc="08090001" w:tentative="1">
      <w:start w:val="1"/>
      <w:numFmt w:val="bullet"/>
      <w:lvlText w:val=""/>
      <w:lvlJc w:val="left"/>
      <w:pPr>
        <w:tabs>
          <w:tab w:val="num" w:pos="2583"/>
        </w:tabs>
        <w:ind w:left="2583" w:hanging="360"/>
      </w:pPr>
      <w:rPr>
        <w:rFonts w:ascii="Symbol" w:hAnsi="Symbol" w:hint="default"/>
      </w:rPr>
    </w:lvl>
    <w:lvl w:ilvl="4" w:tplc="08090003" w:tentative="1">
      <w:start w:val="1"/>
      <w:numFmt w:val="bullet"/>
      <w:lvlText w:val="o"/>
      <w:lvlJc w:val="left"/>
      <w:pPr>
        <w:tabs>
          <w:tab w:val="num" w:pos="3303"/>
        </w:tabs>
        <w:ind w:left="3303" w:hanging="360"/>
      </w:pPr>
      <w:rPr>
        <w:rFonts w:ascii="Courier New" w:hAnsi="Courier New" w:cs="Courier New" w:hint="default"/>
      </w:rPr>
    </w:lvl>
    <w:lvl w:ilvl="5" w:tplc="08090005" w:tentative="1">
      <w:start w:val="1"/>
      <w:numFmt w:val="bullet"/>
      <w:lvlText w:val=""/>
      <w:lvlJc w:val="left"/>
      <w:pPr>
        <w:tabs>
          <w:tab w:val="num" w:pos="4023"/>
        </w:tabs>
        <w:ind w:left="4023" w:hanging="360"/>
      </w:pPr>
      <w:rPr>
        <w:rFonts w:ascii="Wingdings" w:hAnsi="Wingdings" w:hint="default"/>
      </w:rPr>
    </w:lvl>
    <w:lvl w:ilvl="6" w:tplc="08090001" w:tentative="1">
      <w:start w:val="1"/>
      <w:numFmt w:val="bullet"/>
      <w:lvlText w:val=""/>
      <w:lvlJc w:val="left"/>
      <w:pPr>
        <w:tabs>
          <w:tab w:val="num" w:pos="4743"/>
        </w:tabs>
        <w:ind w:left="4743" w:hanging="360"/>
      </w:pPr>
      <w:rPr>
        <w:rFonts w:ascii="Symbol" w:hAnsi="Symbol" w:hint="default"/>
      </w:rPr>
    </w:lvl>
    <w:lvl w:ilvl="7" w:tplc="08090003" w:tentative="1">
      <w:start w:val="1"/>
      <w:numFmt w:val="bullet"/>
      <w:lvlText w:val="o"/>
      <w:lvlJc w:val="left"/>
      <w:pPr>
        <w:tabs>
          <w:tab w:val="num" w:pos="5463"/>
        </w:tabs>
        <w:ind w:left="5463" w:hanging="360"/>
      </w:pPr>
      <w:rPr>
        <w:rFonts w:ascii="Courier New" w:hAnsi="Courier New" w:cs="Courier New" w:hint="default"/>
      </w:rPr>
    </w:lvl>
    <w:lvl w:ilvl="8" w:tplc="08090005" w:tentative="1">
      <w:start w:val="1"/>
      <w:numFmt w:val="bullet"/>
      <w:lvlText w:val=""/>
      <w:lvlJc w:val="left"/>
      <w:pPr>
        <w:tabs>
          <w:tab w:val="num" w:pos="6183"/>
        </w:tabs>
        <w:ind w:left="6183" w:hanging="360"/>
      </w:pPr>
      <w:rPr>
        <w:rFonts w:ascii="Wingdings" w:hAnsi="Wingdings" w:hint="default"/>
      </w:rPr>
    </w:lvl>
  </w:abstractNum>
  <w:abstractNum w:abstractNumId="4" w15:restartNumberingAfterBreak="0">
    <w:nsid w:val="30711436"/>
    <w:multiLevelType w:val="hybridMultilevel"/>
    <w:tmpl w:val="330E2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64BF3"/>
    <w:multiLevelType w:val="hybridMultilevel"/>
    <w:tmpl w:val="D0502E32"/>
    <w:lvl w:ilvl="0" w:tplc="9770189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A0FFA"/>
    <w:multiLevelType w:val="hybridMultilevel"/>
    <w:tmpl w:val="647C646C"/>
    <w:lvl w:ilvl="0" w:tplc="977018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255045"/>
    <w:multiLevelType w:val="hybridMultilevel"/>
    <w:tmpl w:val="3BDCC212"/>
    <w:lvl w:ilvl="0" w:tplc="977018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F332FB8"/>
    <w:multiLevelType w:val="hybridMultilevel"/>
    <w:tmpl w:val="A54A70A8"/>
    <w:lvl w:ilvl="0" w:tplc="9770189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A95636"/>
    <w:multiLevelType w:val="hybridMultilevel"/>
    <w:tmpl w:val="5506177A"/>
    <w:lvl w:ilvl="0" w:tplc="977018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EE019F6"/>
    <w:multiLevelType w:val="hybridMultilevel"/>
    <w:tmpl w:val="71CC03E0"/>
    <w:lvl w:ilvl="0" w:tplc="97701890">
      <w:start w:val="1"/>
      <w:numFmt w:val="bullet"/>
      <w:lvlText w:val=""/>
      <w:lvlJc w:val="left"/>
      <w:pPr>
        <w:tabs>
          <w:tab w:val="num" w:pos="1074"/>
        </w:tabs>
        <w:ind w:left="1074" w:hanging="360"/>
      </w:pPr>
      <w:rPr>
        <w:rFonts w:ascii="Symbol" w:hAnsi="Symbol" w:hint="default"/>
      </w:rPr>
    </w:lvl>
    <w:lvl w:ilvl="1" w:tplc="08090003">
      <w:start w:val="1"/>
      <w:numFmt w:val="bullet"/>
      <w:lvlText w:val="o"/>
      <w:lvlJc w:val="left"/>
      <w:pPr>
        <w:tabs>
          <w:tab w:val="num" w:pos="1794"/>
        </w:tabs>
        <w:ind w:left="1794" w:hanging="360"/>
      </w:pPr>
      <w:rPr>
        <w:rFonts w:ascii="Courier New" w:hAnsi="Courier New" w:cs="Courier New" w:hint="default"/>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cs="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cs="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num w:numId="1">
    <w:abstractNumId w:val="10"/>
  </w:num>
  <w:num w:numId="2">
    <w:abstractNumId w:val="0"/>
  </w:num>
  <w:num w:numId="3">
    <w:abstractNumId w:val="8"/>
  </w:num>
  <w:num w:numId="4">
    <w:abstractNumId w:val="2"/>
  </w:num>
  <w:num w:numId="5">
    <w:abstractNumId w:val="5"/>
  </w:num>
  <w:num w:numId="6">
    <w:abstractNumId w:val="7"/>
  </w:num>
  <w:num w:numId="7">
    <w:abstractNumId w:val="9"/>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67"/>
    <w:rsid w:val="0000014C"/>
    <w:rsid w:val="000007AD"/>
    <w:rsid w:val="00070EFD"/>
    <w:rsid w:val="00076744"/>
    <w:rsid w:val="000864A2"/>
    <w:rsid w:val="000D2E0C"/>
    <w:rsid w:val="000D6752"/>
    <w:rsid w:val="00115AFA"/>
    <w:rsid w:val="00116616"/>
    <w:rsid w:val="00122F36"/>
    <w:rsid w:val="0017390E"/>
    <w:rsid w:val="001904E4"/>
    <w:rsid w:val="00191279"/>
    <w:rsid w:val="00224AE1"/>
    <w:rsid w:val="00234CA4"/>
    <w:rsid w:val="00255621"/>
    <w:rsid w:val="00296121"/>
    <w:rsid w:val="002A04F9"/>
    <w:rsid w:val="002F4174"/>
    <w:rsid w:val="0031043B"/>
    <w:rsid w:val="003638E2"/>
    <w:rsid w:val="003915A0"/>
    <w:rsid w:val="003A7C75"/>
    <w:rsid w:val="003C1D16"/>
    <w:rsid w:val="003D1FB8"/>
    <w:rsid w:val="003E6567"/>
    <w:rsid w:val="003F13BA"/>
    <w:rsid w:val="003F15CE"/>
    <w:rsid w:val="004244C9"/>
    <w:rsid w:val="004349C0"/>
    <w:rsid w:val="00471BA0"/>
    <w:rsid w:val="004878F4"/>
    <w:rsid w:val="004D4723"/>
    <w:rsid w:val="005006C3"/>
    <w:rsid w:val="005E22F3"/>
    <w:rsid w:val="005E4260"/>
    <w:rsid w:val="00600A19"/>
    <w:rsid w:val="006272D2"/>
    <w:rsid w:val="00641FA9"/>
    <w:rsid w:val="006952EF"/>
    <w:rsid w:val="006C43A2"/>
    <w:rsid w:val="00723EEA"/>
    <w:rsid w:val="00736551"/>
    <w:rsid w:val="007B1D82"/>
    <w:rsid w:val="007C04D7"/>
    <w:rsid w:val="007C67C1"/>
    <w:rsid w:val="007E051F"/>
    <w:rsid w:val="00830AD1"/>
    <w:rsid w:val="00845E12"/>
    <w:rsid w:val="0087702C"/>
    <w:rsid w:val="008F4F74"/>
    <w:rsid w:val="0094240F"/>
    <w:rsid w:val="00943F2B"/>
    <w:rsid w:val="00992B20"/>
    <w:rsid w:val="009D6A79"/>
    <w:rsid w:val="00A31509"/>
    <w:rsid w:val="00A600FA"/>
    <w:rsid w:val="00A83CDF"/>
    <w:rsid w:val="00AA27E9"/>
    <w:rsid w:val="00AE3FEE"/>
    <w:rsid w:val="00AE4DB9"/>
    <w:rsid w:val="00B0500E"/>
    <w:rsid w:val="00B05F2D"/>
    <w:rsid w:val="00B363F9"/>
    <w:rsid w:val="00B524F4"/>
    <w:rsid w:val="00B728C4"/>
    <w:rsid w:val="00BD3113"/>
    <w:rsid w:val="00BE6F52"/>
    <w:rsid w:val="00C655D5"/>
    <w:rsid w:val="00CE5760"/>
    <w:rsid w:val="00D02CB4"/>
    <w:rsid w:val="00D94F97"/>
    <w:rsid w:val="00DB4773"/>
    <w:rsid w:val="00E00FC2"/>
    <w:rsid w:val="00E3385C"/>
    <w:rsid w:val="00E36182"/>
    <w:rsid w:val="00F00D6E"/>
    <w:rsid w:val="00F17386"/>
    <w:rsid w:val="00F7351C"/>
    <w:rsid w:val="00F76C29"/>
    <w:rsid w:val="00F94714"/>
    <w:rsid w:val="00FA5CF9"/>
    <w:rsid w:val="00FC6C13"/>
    <w:rsid w:val="00FE1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0591E"/>
  <w15:chartTrackingRefBased/>
  <w15:docId w15:val="{75BA25A9-C841-4DD6-874D-D1997BF5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567"/>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6567"/>
    <w:rPr>
      <w:color w:val="0000FF"/>
      <w:u w:val="single"/>
    </w:rPr>
  </w:style>
  <w:style w:type="character" w:styleId="FollowedHyperlink">
    <w:name w:val="FollowedHyperlink"/>
    <w:rsid w:val="003D1FB8"/>
    <w:rPr>
      <w:color w:val="800080"/>
      <w:u w:val="single"/>
    </w:rPr>
  </w:style>
  <w:style w:type="paragraph" w:styleId="Header">
    <w:name w:val="header"/>
    <w:basedOn w:val="Normal"/>
    <w:link w:val="HeaderChar"/>
    <w:rsid w:val="00E00FC2"/>
    <w:pPr>
      <w:tabs>
        <w:tab w:val="center" w:pos="4513"/>
        <w:tab w:val="right" w:pos="9026"/>
      </w:tabs>
    </w:pPr>
  </w:style>
  <w:style w:type="character" w:customStyle="1" w:styleId="HeaderChar">
    <w:name w:val="Header Char"/>
    <w:link w:val="Header"/>
    <w:rsid w:val="00E00FC2"/>
    <w:rPr>
      <w:sz w:val="24"/>
      <w:lang w:eastAsia="en-US"/>
    </w:rPr>
  </w:style>
  <w:style w:type="paragraph" w:styleId="Footer">
    <w:name w:val="footer"/>
    <w:basedOn w:val="Normal"/>
    <w:link w:val="FooterChar"/>
    <w:rsid w:val="00E00FC2"/>
    <w:pPr>
      <w:tabs>
        <w:tab w:val="center" w:pos="4513"/>
        <w:tab w:val="right" w:pos="9026"/>
      </w:tabs>
    </w:pPr>
  </w:style>
  <w:style w:type="character" w:customStyle="1" w:styleId="FooterChar">
    <w:name w:val="Footer Char"/>
    <w:link w:val="Footer"/>
    <w:rsid w:val="00E00FC2"/>
    <w:rPr>
      <w:sz w:val="24"/>
      <w:lang w:eastAsia="en-US"/>
    </w:rPr>
  </w:style>
  <w:style w:type="paragraph" w:styleId="BalloonText">
    <w:name w:val="Balloon Text"/>
    <w:basedOn w:val="Normal"/>
    <w:link w:val="BalloonTextChar"/>
    <w:rsid w:val="00A31509"/>
    <w:rPr>
      <w:rFonts w:ascii="Tahoma" w:hAnsi="Tahoma" w:cs="Tahoma"/>
      <w:sz w:val="16"/>
      <w:szCs w:val="16"/>
    </w:rPr>
  </w:style>
  <w:style w:type="character" w:customStyle="1" w:styleId="BalloonTextChar">
    <w:name w:val="Balloon Text Char"/>
    <w:link w:val="BalloonText"/>
    <w:rsid w:val="00A31509"/>
    <w:rPr>
      <w:rFonts w:ascii="Tahoma" w:hAnsi="Tahoma" w:cs="Tahoma"/>
      <w:sz w:val="16"/>
      <w:szCs w:val="16"/>
      <w:lang w:eastAsia="en-US"/>
    </w:rPr>
  </w:style>
  <w:style w:type="character" w:styleId="CommentReference">
    <w:name w:val="annotation reference"/>
    <w:rsid w:val="007B1D82"/>
    <w:rPr>
      <w:sz w:val="16"/>
      <w:szCs w:val="16"/>
    </w:rPr>
  </w:style>
  <w:style w:type="paragraph" w:styleId="CommentText">
    <w:name w:val="annotation text"/>
    <w:basedOn w:val="Normal"/>
    <w:link w:val="CommentTextChar"/>
    <w:rsid w:val="007B1D82"/>
    <w:rPr>
      <w:sz w:val="20"/>
    </w:rPr>
  </w:style>
  <w:style w:type="character" w:customStyle="1" w:styleId="CommentTextChar">
    <w:name w:val="Comment Text Char"/>
    <w:link w:val="CommentText"/>
    <w:rsid w:val="007B1D82"/>
    <w:rPr>
      <w:lang w:eastAsia="en-US"/>
    </w:rPr>
  </w:style>
  <w:style w:type="paragraph" w:styleId="CommentSubject">
    <w:name w:val="annotation subject"/>
    <w:basedOn w:val="CommentText"/>
    <w:next w:val="CommentText"/>
    <w:link w:val="CommentSubjectChar"/>
    <w:rsid w:val="007B1D82"/>
    <w:rPr>
      <w:b/>
      <w:bCs/>
    </w:rPr>
  </w:style>
  <w:style w:type="character" w:customStyle="1" w:styleId="CommentSubjectChar">
    <w:name w:val="Comment Subject Char"/>
    <w:link w:val="CommentSubject"/>
    <w:rsid w:val="007B1D82"/>
    <w:rPr>
      <w:b/>
      <w:bCs/>
      <w:lang w:eastAsia="en-US"/>
    </w:rPr>
  </w:style>
  <w:style w:type="table" w:styleId="TableGrid">
    <w:name w:val="Table Grid"/>
    <w:basedOn w:val="TableNormal"/>
    <w:rsid w:val="0083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6212">
      <w:bodyDiv w:val="1"/>
      <w:marLeft w:val="0"/>
      <w:marRight w:val="0"/>
      <w:marTop w:val="0"/>
      <w:marBottom w:val="0"/>
      <w:divBdr>
        <w:top w:val="none" w:sz="0" w:space="0" w:color="auto"/>
        <w:left w:val="none" w:sz="0" w:space="0" w:color="auto"/>
        <w:bottom w:val="none" w:sz="0" w:space="0" w:color="auto"/>
        <w:right w:val="none" w:sz="0" w:space="0" w:color="auto"/>
      </w:divBdr>
    </w:div>
    <w:div w:id="676729619">
      <w:bodyDiv w:val="1"/>
      <w:marLeft w:val="0"/>
      <w:marRight w:val="0"/>
      <w:marTop w:val="0"/>
      <w:marBottom w:val="0"/>
      <w:divBdr>
        <w:top w:val="none" w:sz="0" w:space="0" w:color="auto"/>
        <w:left w:val="none" w:sz="0" w:space="0" w:color="auto"/>
        <w:bottom w:val="none" w:sz="0" w:space="0" w:color="auto"/>
        <w:right w:val="none" w:sz="0" w:space="0" w:color="auto"/>
      </w:divBdr>
    </w:div>
    <w:div w:id="12840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bctax@hants.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ayrollsupport@hants.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hants.gov.uk/finance/TaxManual.pdf" TargetMode="External"/><Relationship Id="rId5" Type="http://schemas.openxmlformats.org/officeDocument/2006/relationships/numbering" Target="numbering.xml"/><Relationship Id="rId15" Type="http://schemas.openxmlformats.org/officeDocument/2006/relationships/hyperlink" Target="mailto:payrollsupport@hant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rollsupport@hant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1" ma:contentTypeDescription="Create a new document." ma:contentTypeScope="" ma:versionID="2e7d3dbd4715409c3a8c0e8672942985">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6eaf6577b433d54c36c7eaed6fd3c293"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149FC-F655-4E92-89CD-BC9E68E86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C37CF-156B-4B6D-89FE-1E35513CB97E}">
  <ds:schemaRefs>
    <ds:schemaRef ds:uri="http://schemas.openxmlformats.org/officeDocument/2006/bibliography"/>
  </ds:schemaRefs>
</ds:datastoreItem>
</file>

<file path=customXml/itemProps3.xml><?xml version="1.0" encoding="utf-8"?>
<ds:datastoreItem xmlns:ds="http://schemas.openxmlformats.org/officeDocument/2006/customXml" ds:itemID="{1327AD2F-0042-4D49-9BCA-23C34D642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8883A-D0E6-414C-8285-C40E613DC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P11D Return 2010/11 - Details of Common Non-Pay Benefits</vt:lpstr>
    </vt:vector>
  </TitlesOfParts>
  <Company>Hampshire County Council</Company>
  <LinksUpToDate>false</LinksUpToDate>
  <CharactersWithSpaces>9160</CharactersWithSpaces>
  <SharedDoc>false</SharedDoc>
  <HLinks>
    <vt:vector size="30" baseType="variant">
      <vt:variant>
        <vt:i4>5111868</vt:i4>
      </vt:variant>
      <vt:variant>
        <vt:i4>12</vt:i4>
      </vt:variant>
      <vt:variant>
        <vt:i4>0</vt:i4>
      </vt:variant>
      <vt:variant>
        <vt:i4>5</vt:i4>
      </vt:variant>
      <vt:variant>
        <vt:lpwstr>mailto:payrollsupport@hants.gov.uk</vt:lpwstr>
      </vt:variant>
      <vt:variant>
        <vt:lpwstr/>
      </vt:variant>
      <vt:variant>
        <vt:i4>5111868</vt:i4>
      </vt:variant>
      <vt:variant>
        <vt:i4>9</vt:i4>
      </vt:variant>
      <vt:variant>
        <vt:i4>0</vt:i4>
      </vt:variant>
      <vt:variant>
        <vt:i4>5</vt:i4>
      </vt:variant>
      <vt:variant>
        <vt:lpwstr>mailto:payrollsupport@hants.gov.uk</vt:lpwstr>
      </vt:variant>
      <vt:variant>
        <vt:lpwstr/>
      </vt:variant>
      <vt:variant>
        <vt:i4>5767221</vt:i4>
      </vt:variant>
      <vt:variant>
        <vt:i4>6</vt:i4>
      </vt:variant>
      <vt:variant>
        <vt:i4>0</vt:i4>
      </vt:variant>
      <vt:variant>
        <vt:i4>5</vt:i4>
      </vt:variant>
      <vt:variant>
        <vt:lpwstr>mailto:ibctax@hants.gov.uk</vt:lpwstr>
      </vt:variant>
      <vt:variant>
        <vt:lpwstr/>
      </vt:variant>
      <vt:variant>
        <vt:i4>5111868</vt:i4>
      </vt:variant>
      <vt:variant>
        <vt:i4>3</vt:i4>
      </vt:variant>
      <vt:variant>
        <vt:i4>0</vt:i4>
      </vt:variant>
      <vt:variant>
        <vt:i4>5</vt:i4>
      </vt:variant>
      <vt:variant>
        <vt:lpwstr>mailto:payrollsupport@hants.gov.uk</vt:lpwstr>
      </vt:variant>
      <vt:variant>
        <vt:lpwstr/>
      </vt:variant>
      <vt:variant>
        <vt:i4>7274554</vt:i4>
      </vt:variant>
      <vt:variant>
        <vt:i4>0</vt:i4>
      </vt:variant>
      <vt:variant>
        <vt:i4>0</vt:i4>
      </vt:variant>
      <vt:variant>
        <vt:i4>5</vt:i4>
      </vt:variant>
      <vt:variant>
        <vt:lpwstr>http://documents.hants.gov.uk/finance/TaxManual.pdf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P11D Return 2010/11 - Details of Common Non-Pay Benefits</dc:title>
  <dc:subject/>
  <dc:creator>ctcfts</dc:creator>
  <cp:keywords/>
  <cp:lastModifiedBy>White, Suzanne - Oxfordshire County Council</cp:lastModifiedBy>
  <cp:revision>1</cp:revision>
  <cp:lastPrinted>2016-01-11T12:46:00Z</cp:lastPrinted>
  <dcterms:created xsi:type="dcterms:W3CDTF">2023-02-08T15:20:00Z</dcterms:created>
  <dcterms:modified xsi:type="dcterms:W3CDTF">2023-02-08T15:20:00Z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