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1D" w:rsidRDefault="00816EAD" w:rsidP="00816EA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Closing the gap – Queen Emma’s Primary School</w:t>
      </w:r>
    </w:p>
    <w:tbl>
      <w:tblPr>
        <w:tblStyle w:val="TableGrid"/>
        <w:tblpPr w:leftFromText="180" w:rightFromText="180" w:horzAnchor="margin" w:tblpXSpec="center" w:tblpY="930"/>
        <w:tblW w:w="15877" w:type="dxa"/>
        <w:tblLook w:val="04A0" w:firstRow="1" w:lastRow="0" w:firstColumn="1" w:lastColumn="0" w:noHBand="0" w:noVBand="1"/>
      </w:tblPr>
      <w:tblGrid>
        <w:gridCol w:w="2689"/>
        <w:gridCol w:w="8652"/>
        <w:gridCol w:w="4536"/>
      </w:tblGrid>
      <w:tr w:rsidR="00816EAD" w:rsidRPr="00816EAD" w:rsidTr="00E67D0E">
        <w:tc>
          <w:tcPr>
            <w:tcW w:w="2689" w:type="dxa"/>
          </w:tcPr>
          <w:p w:rsidR="00816EAD" w:rsidRPr="00816EAD" w:rsidRDefault="00816EAD" w:rsidP="00816EAD">
            <w:pPr>
              <w:rPr>
                <w:b/>
              </w:rPr>
            </w:pPr>
            <w:r w:rsidRPr="00816EAD">
              <w:rPr>
                <w:b/>
              </w:rPr>
              <w:t>Priority</w:t>
            </w:r>
          </w:p>
        </w:tc>
        <w:tc>
          <w:tcPr>
            <w:tcW w:w="8652" w:type="dxa"/>
          </w:tcPr>
          <w:p w:rsidR="00816EAD" w:rsidRPr="00816EAD" w:rsidRDefault="00816EAD" w:rsidP="00816EAD">
            <w:pPr>
              <w:rPr>
                <w:b/>
              </w:rPr>
            </w:pPr>
            <w:r w:rsidRPr="00816EAD">
              <w:rPr>
                <w:b/>
              </w:rPr>
              <w:t>Actions</w:t>
            </w:r>
          </w:p>
        </w:tc>
        <w:tc>
          <w:tcPr>
            <w:tcW w:w="4536" w:type="dxa"/>
          </w:tcPr>
          <w:p w:rsidR="00816EAD" w:rsidRPr="00816EAD" w:rsidRDefault="00816EAD" w:rsidP="00816EAD">
            <w:pPr>
              <w:rPr>
                <w:b/>
              </w:rPr>
            </w:pPr>
            <w:r w:rsidRPr="00816EAD">
              <w:rPr>
                <w:b/>
              </w:rPr>
              <w:t>Success Criteria</w:t>
            </w:r>
          </w:p>
        </w:tc>
      </w:tr>
      <w:tr w:rsidR="00816EAD" w:rsidRPr="00816EAD" w:rsidTr="00E67D0E">
        <w:tc>
          <w:tcPr>
            <w:tcW w:w="2689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1 – Explicitly teach vocabulary (tier 2 and tier 3)</w:t>
            </w:r>
          </w:p>
        </w:tc>
        <w:tc>
          <w:tcPr>
            <w:tcW w:w="8652" w:type="dxa"/>
          </w:tcPr>
          <w:p w:rsidR="00816EAD" w:rsidRPr="00816EAD" w:rsidRDefault="00816EAD" w:rsidP="00816EAD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Vocabulary Ninja WOD taught explicitly</w:t>
            </w:r>
          </w:p>
          <w:p w:rsidR="00816EAD" w:rsidRPr="00816EAD" w:rsidRDefault="00816EAD" w:rsidP="00816EAD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Vocabulary Ninja WOD shared with parents on social media every morning</w:t>
            </w:r>
          </w:p>
          <w:p w:rsidR="00816EAD" w:rsidRPr="00816EAD" w:rsidRDefault="00816EAD" w:rsidP="00816EAD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 xml:space="preserve">Tier 2 and 3 words taught explicitly in all lessons </w:t>
            </w:r>
          </w:p>
          <w:p w:rsidR="00816EAD" w:rsidRPr="00816EAD" w:rsidRDefault="00816EAD" w:rsidP="00816EAD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Cornerstones resources are shared with parents via the school website</w:t>
            </w:r>
          </w:p>
          <w:p w:rsidR="00816EAD" w:rsidRPr="00816EAD" w:rsidRDefault="00816EAD" w:rsidP="00816EAD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Parents of disadvantaged children receive a hard copy of the resources</w:t>
            </w:r>
          </w:p>
        </w:tc>
        <w:tc>
          <w:tcPr>
            <w:tcW w:w="4536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will use a wide range of vocabulary in the correct context in their talking and writing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Parents will be able to support their children at home</w:t>
            </w:r>
          </w:p>
        </w:tc>
      </w:tr>
      <w:tr w:rsidR="00816EAD" w:rsidRPr="00816EAD" w:rsidTr="00E67D0E">
        <w:tc>
          <w:tcPr>
            <w:tcW w:w="2689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 xml:space="preserve">2 – Foster structured reading opportunities </w:t>
            </w:r>
          </w:p>
        </w:tc>
        <w:tc>
          <w:tcPr>
            <w:tcW w:w="8652" w:type="dxa"/>
          </w:tcPr>
          <w:p w:rsidR="00816EAD" w:rsidRPr="00E67D0E" w:rsidRDefault="00816EAD" w:rsidP="00816EAD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in RWI phonics have 4 books in their book bag; phonics book, Book Bag Book, a book they can read from the library and a book they want someone else to read to them.</w:t>
            </w:r>
          </w:p>
          <w:p w:rsidR="00E67D0E" w:rsidRPr="00816EAD" w:rsidRDefault="00E67D0E" w:rsidP="00816EAD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67D0E">
              <w:rPr>
                <w:sz w:val="21"/>
                <w:szCs w:val="21"/>
              </w:rPr>
              <w:t>All children have a school library slot every week and visit Witney Library termly</w:t>
            </w:r>
          </w:p>
          <w:p w:rsidR="00816EAD" w:rsidRPr="00816EAD" w:rsidRDefault="00816EAD" w:rsidP="00816EAD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All staff will foster the 3 read approach (4</w:t>
            </w:r>
            <w:r w:rsidRPr="00816EAD">
              <w:rPr>
                <w:sz w:val="21"/>
                <w:szCs w:val="21"/>
                <w:vertAlign w:val="superscript"/>
              </w:rPr>
              <w:t>th</w:t>
            </w:r>
            <w:r w:rsidRPr="00816EAD">
              <w:rPr>
                <w:sz w:val="21"/>
                <w:szCs w:val="21"/>
              </w:rPr>
              <w:t xml:space="preserve"> read at home) to develop children’s story teller voices</w:t>
            </w:r>
          </w:p>
          <w:p w:rsidR="00816EAD" w:rsidRPr="00816EAD" w:rsidRDefault="00816EAD" w:rsidP="00816EAD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KS1 pupils’ parents to have the Book List for the ILP ahead of term</w:t>
            </w:r>
          </w:p>
          <w:p w:rsidR="00816EAD" w:rsidRPr="00816EAD" w:rsidRDefault="00816EAD" w:rsidP="00816EAD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KS2 pupils to have their own copy of their ‘Love to Read’ text</w:t>
            </w:r>
          </w:p>
          <w:p w:rsidR="00816EAD" w:rsidRPr="00816EAD" w:rsidRDefault="00816EAD" w:rsidP="00816EAD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Every child is read to everyday in school</w:t>
            </w:r>
          </w:p>
          <w:p w:rsidR="00816EAD" w:rsidRPr="00816EAD" w:rsidRDefault="00816EAD" w:rsidP="00816EAD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 xml:space="preserve">Children are identified to read with </w:t>
            </w:r>
            <w:proofErr w:type="spellStart"/>
            <w:r w:rsidRPr="00816EAD">
              <w:rPr>
                <w:sz w:val="21"/>
                <w:szCs w:val="21"/>
              </w:rPr>
              <w:t>ARCh</w:t>
            </w:r>
            <w:proofErr w:type="spellEnd"/>
            <w:r w:rsidRPr="00816EAD">
              <w:rPr>
                <w:sz w:val="21"/>
                <w:szCs w:val="21"/>
              </w:rPr>
              <w:t xml:space="preserve"> readers to improve reading confidence</w:t>
            </w:r>
          </w:p>
        </w:tc>
        <w:tc>
          <w:tcPr>
            <w:tcW w:w="4536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will read a wide range of texts accurately and fluently.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Children’s story teller voice will increase with their confidence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will read a range of texts to link to their ILP to help support their subject knowledge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Class story time creates opportunities to explicitly teach tier 2 and 3 words explicitly</w:t>
            </w:r>
          </w:p>
        </w:tc>
      </w:tr>
      <w:tr w:rsidR="00816EAD" w:rsidRPr="00816EAD" w:rsidTr="00E67D0E">
        <w:tc>
          <w:tcPr>
            <w:tcW w:w="2689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3 – Promote and scaffold high quality academic talk in the classroom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</w:p>
        </w:tc>
        <w:tc>
          <w:tcPr>
            <w:tcW w:w="8652" w:type="dxa"/>
          </w:tcPr>
          <w:p w:rsidR="00816EAD" w:rsidRPr="00816EAD" w:rsidRDefault="00816EAD" w:rsidP="00816EAD">
            <w:pPr>
              <w:numPr>
                <w:ilvl w:val="0"/>
                <w:numId w:val="3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Voice 21 programme piloted in LKS2 focusing on physical, linguistic, cognitive, social and emotional</w:t>
            </w:r>
          </w:p>
          <w:p w:rsidR="00816EAD" w:rsidRPr="00816EAD" w:rsidRDefault="00816EAD" w:rsidP="00816EAD">
            <w:pPr>
              <w:numPr>
                <w:ilvl w:val="0"/>
                <w:numId w:val="3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Launch discussion guidelines in term 4</w:t>
            </w:r>
          </w:p>
          <w:p w:rsidR="00816EAD" w:rsidRPr="00816EAD" w:rsidRDefault="00816EAD" w:rsidP="00816EAD">
            <w:pPr>
              <w:numPr>
                <w:ilvl w:val="0"/>
                <w:numId w:val="3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Voice 21 shared with whole staff to introduce whole school in term 5</w:t>
            </w:r>
          </w:p>
          <w:p w:rsidR="00816EAD" w:rsidRPr="00816EAD" w:rsidRDefault="00816EAD" w:rsidP="00816EAD">
            <w:pPr>
              <w:numPr>
                <w:ilvl w:val="0"/>
                <w:numId w:val="3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Use a range of feedback mechanisms and MTYT/TTYP (avoid hands up)</w:t>
            </w:r>
          </w:p>
          <w:p w:rsidR="00816EAD" w:rsidRPr="00816EAD" w:rsidRDefault="00816EAD" w:rsidP="00816EAD">
            <w:pPr>
              <w:numPr>
                <w:ilvl w:val="0"/>
                <w:numId w:val="3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Identify children early who will benefit from SALT</w:t>
            </w:r>
          </w:p>
        </w:tc>
        <w:tc>
          <w:tcPr>
            <w:tcW w:w="4536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 xml:space="preserve">Children develop their speaking skills physically, linguistically, cognitively, socially and emotionally – </w:t>
            </w:r>
            <w:r w:rsidRPr="00E67D0E">
              <w:rPr>
                <w:sz w:val="21"/>
                <w:szCs w:val="21"/>
              </w:rPr>
              <w:t>Wellbeing</w:t>
            </w:r>
            <w:r w:rsidRPr="00816EAD">
              <w:rPr>
                <w:sz w:val="21"/>
                <w:szCs w:val="21"/>
              </w:rPr>
              <w:t xml:space="preserve"> compass to measure impact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will develop their speech, language, communication and interaction</w:t>
            </w:r>
          </w:p>
        </w:tc>
      </w:tr>
      <w:tr w:rsidR="00816EAD" w:rsidRPr="00816EAD" w:rsidTr="00E67D0E">
        <w:tc>
          <w:tcPr>
            <w:tcW w:w="2689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4 – Promote and scaffold high quality academic writing</w:t>
            </w:r>
          </w:p>
        </w:tc>
        <w:tc>
          <w:tcPr>
            <w:tcW w:w="8652" w:type="dxa"/>
          </w:tcPr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Use the feedback planner to plan and feedback literacy and topic lessons</w:t>
            </w:r>
          </w:p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Use</w:t>
            </w:r>
            <w:r w:rsidRPr="00E67D0E">
              <w:rPr>
                <w:sz w:val="21"/>
                <w:szCs w:val="21"/>
              </w:rPr>
              <w:t xml:space="preserve"> a range of resources to support and to differentiate e.g.</w:t>
            </w:r>
            <w:r w:rsidRPr="00816EAD">
              <w:rPr>
                <w:sz w:val="21"/>
                <w:szCs w:val="21"/>
              </w:rPr>
              <w:t xml:space="preserve"> WAGOLL, writing working wall and writer’s palette </w:t>
            </w:r>
          </w:p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Use the ‘because, but and so’ to extend writing and assess knowledge</w:t>
            </w:r>
          </w:p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 xml:space="preserve">Give live feedback </w:t>
            </w:r>
          </w:p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Teach editing and redrafting</w:t>
            </w:r>
          </w:p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Orange words explicitly taught</w:t>
            </w:r>
          </w:p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RWI spelling taught every day</w:t>
            </w:r>
          </w:p>
          <w:p w:rsidR="00816EAD" w:rsidRPr="00816EAD" w:rsidRDefault="00816EAD" w:rsidP="00816EAD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Be diagnostic when ‘marking’ spelling to enable gaps to be closed</w:t>
            </w:r>
          </w:p>
        </w:tc>
        <w:tc>
          <w:tcPr>
            <w:tcW w:w="4536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Gaps will be identified and closed effectively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will be exposed to high quality pieces of writing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will know how to edit and redraft from KS1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Children’s spelling will improve</w:t>
            </w:r>
          </w:p>
        </w:tc>
      </w:tr>
      <w:tr w:rsidR="00816EAD" w:rsidRPr="00816EAD" w:rsidTr="00E67D0E">
        <w:tc>
          <w:tcPr>
            <w:tcW w:w="2689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 xml:space="preserve">5 – Foster ‘word consciousness’ and independent word learning strategies </w:t>
            </w:r>
          </w:p>
        </w:tc>
        <w:tc>
          <w:tcPr>
            <w:tcW w:w="8652" w:type="dxa"/>
          </w:tcPr>
          <w:p w:rsidR="00816EAD" w:rsidRPr="00816EAD" w:rsidRDefault="00816EAD" w:rsidP="00816EAD">
            <w:pPr>
              <w:numPr>
                <w:ilvl w:val="0"/>
                <w:numId w:val="5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Staff to model using a range of vocabulary in reading, writing and talking</w:t>
            </w:r>
          </w:p>
          <w:p w:rsidR="00816EAD" w:rsidRPr="00816EAD" w:rsidRDefault="00816EAD" w:rsidP="00816EAD">
            <w:pPr>
              <w:numPr>
                <w:ilvl w:val="0"/>
                <w:numId w:val="5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The etymology of words is taught explicitly (etymology diaries?)</w:t>
            </w:r>
          </w:p>
          <w:p w:rsidR="00816EAD" w:rsidRPr="00816EAD" w:rsidRDefault="00816EAD" w:rsidP="00816EAD">
            <w:pPr>
              <w:numPr>
                <w:ilvl w:val="0"/>
                <w:numId w:val="5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Encourage all children to ‘Fred talk’/ ‘sound talk’ when spelling unfamiliar words</w:t>
            </w:r>
          </w:p>
          <w:p w:rsidR="00816EAD" w:rsidRPr="00816EAD" w:rsidRDefault="00816EAD" w:rsidP="00816EAD">
            <w:pPr>
              <w:numPr>
                <w:ilvl w:val="0"/>
                <w:numId w:val="5"/>
              </w:numPr>
              <w:contextualSpacing/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Highlight the phoneme or grapheme that is incorrect in misspelt words and give children the opportunity to correct</w:t>
            </w:r>
          </w:p>
        </w:tc>
        <w:tc>
          <w:tcPr>
            <w:tcW w:w="4536" w:type="dxa"/>
          </w:tcPr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Children will use a wide range of vocabulary in the correct context in their talking and writing</w:t>
            </w:r>
          </w:p>
          <w:p w:rsidR="00816EAD" w:rsidRPr="00816EAD" w:rsidRDefault="00816EAD" w:rsidP="00816EAD">
            <w:pPr>
              <w:rPr>
                <w:sz w:val="21"/>
                <w:szCs w:val="21"/>
              </w:rPr>
            </w:pPr>
            <w:r w:rsidRPr="00816EAD">
              <w:rPr>
                <w:sz w:val="21"/>
                <w:szCs w:val="21"/>
              </w:rPr>
              <w:t>Spelling will improve</w:t>
            </w:r>
          </w:p>
        </w:tc>
      </w:tr>
    </w:tbl>
    <w:p w:rsidR="00816EAD" w:rsidRPr="00E67D0E" w:rsidRDefault="00816EAD" w:rsidP="00816EAD">
      <w:pPr>
        <w:rPr>
          <w:sz w:val="20"/>
          <w:szCs w:val="20"/>
        </w:rPr>
      </w:pPr>
    </w:p>
    <w:sectPr w:rsidR="00816EAD" w:rsidRPr="00E67D0E" w:rsidSect="00816E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6FBA"/>
    <w:multiLevelType w:val="hybridMultilevel"/>
    <w:tmpl w:val="9C76E26E"/>
    <w:lvl w:ilvl="0" w:tplc="E6D8A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448"/>
    <w:multiLevelType w:val="hybridMultilevel"/>
    <w:tmpl w:val="3E407CD8"/>
    <w:lvl w:ilvl="0" w:tplc="2B9ED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06E53"/>
    <w:multiLevelType w:val="hybridMultilevel"/>
    <w:tmpl w:val="FCEEBC3E"/>
    <w:lvl w:ilvl="0" w:tplc="E91C5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E0B42"/>
    <w:multiLevelType w:val="hybridMultilevel"/>
    <w:tmpl w:val="52CCD502"/>
    <w:lvl w:ilvl="0" w:tplc="D1044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5B10"/>
    <w:multiLevelType w:val="hybridMultilevel"/>
    <w:tmpl w:val="5558694E"/>
    <w:lvl w:ilvl="0" w:tplc="4A46C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AD"/>
    <w:rsid w:val="00584472"/>
    <w:rsid w:val="00816EAD"/>
    <w:rsid w:val="00D3371D"/>
    <w:rsid w:val="00E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1410E-79C3-45B1-8170-45A2063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vmusson</dc:creator>
  <cp:keywords/>
  <dc:description/>
  <cp:lastModifiedBy>Mettyear, Lucy - CEF</cp:lastModifiedBy>
  <cp:revision>2</cp:revision>
  <cp:lastPrinted>2019-03-01T10:10:00Z</cp:lastPrinted>
  <dcterms:created xsi:type="dcterms:W3CDTF">2019-03-20T16:42:00Z</dcterms:created>
  <dcterms:modified xsi:type="dcterms:W3CDTF">2019-03-20T16:42:00Z</dcterms:modified>
</cp:coreProperties>
</file>