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96EF" w14:textId="77777777" w:rsidR="00AD3802" w:rsidRPr="00403F54" w:rsidRDefault="00AD3802" w:rsidP="00AD3802">
      <w:pPr>
        <w:pStyle w:val="Heading2"/>
        <w:jc w:val="left"/>
        <w:rPr>
          <w:rFonts w:cs="Arial"/>
          <w:u w:val="single"/>
        </w:rPr>
      </w:pPr>
      <w:r w:rsidRPr="00403F54">
        <w:rPr>
          <w:rFonts w:cs="Arial"/>
          <w:u w:val="single"/>
        </w:rPr>
        <w:t>Model Letter 8</w:t>
      </w:r>
    </w:p>
    <w:p w14:paraId="7FC396F0" w14:textId="77777777" w:rsidR="00AD3802" w:rsidRPr="00403F54" w:rsidRDefault="00AD3802" w:rsidP="00AD3802">
      <w:pPr>
        <w:rPr>
          <w:b/>
        </w:rPr>
      </w:pPr>
    </w:p>
    <w:p w14:paraId="7FC396F1" w14:textId="0FEFC3F3" w:rsidR="00AD3802" w:rsidRPr="00403F54" w:rsidRDefault="00AD3802" w:rsidP="00AD3802">
      <w:pPr>
        <w:rPr>
          <w:b/>
          <w:u w:val="single"/>
        </w:rPr>
      </w:pPr>
      <w:r w:rsidRPr="00403F54">
        <w:rPr>
          <w:b/>
        </w:rPr>
        <w:t xml:space="preserve">FROM CLERK TO THE GOVERNING BODY/ACADEMY TRUST TO THE PARENT OF A PERMANENTLY EXCLUDED PUPIL </w:t>
      </w:r>
      <w:r w:rsidR="00DA278E" w:rsidRPr="00403F54">
        <w:rPr>
          <w:b/>
          <w:u w:val="single"/>
        </w:rPr>
        <w:t>DECLINING TO REINSTATE</w:t>
      </w:r>
      <w:r w:rsidRPr="00403F54">
        <w:rPr>
          <w:b/>
        </w:rPr>
        <w:t xml:space="preserve"> A PERMANENT</w:t>
      </w:r>
      <w:r w:rsidR="00DA278E" w:rsidRPr="00403F54">
        <w:rPr>
          <w:b/>
        </w:rPr>
        <w:t>LY</w:t>
      </w:r>
      <w:r w:rsidRPr="00403F54">
        <w:rPr>
          <w:b/>
        </w:rPr>
        <w:t xml:space="preserve"> EXCLU</w:t>
      </w:r>
      <w:r w:rsidR="00DA278E" w:rsidRPr="00403F54">
        <w:rPr>
          <w:b/>
        </w:rPr>
        <w:t>DED PUPIL</w:t>
      </w:r>
      <w:r w:rsidRPr="00403F54">
        <w:rPr>
          <w:b/>
          <w:u w:val="single"/>
        </w:rPr>
        <w:t xml:space="preserve"> </w:t>
      </w:r>
    </w:p>
    <w:p w14:paraId="7FC396F2" w14:textId="77777777" w:rsidR="00AD3802" w:rsidRPr="00C5724F" w:rsidRDefault="00AD3802" w:rsidP="00AD3802"/>
    <w:p w14:paraId="7FC396F3" w14:textId="77777777" w:rsidR="00AD3802" w:rsidRDefault="00AD3802" w:rsidP="00AD3802"/>
    <w:p w14:paraId="7FC396F4" w14:textId="77777777" w:rsidR="00AD3802" w:rsidRDefault="00AD3802" w:rsidP="00AD3802">
      <w:r>
        <w:t xml:space="preserve">Dear </w:t>
      </w:r>
      <w:r>
        <w:rPr>
          <w:b/>
          <w:bCs w:val="0"/>
        </w:rPr>
        <w:t>[Parent’s Name]</w:t>
      </w:r>
    </w:p>
    <w:p w14:paraId="7FC396F5" w14:textId="77777777" w:rsidR="00AD3802" w:rsidRDefault="00AD3802" w:rsidP="00AD3802"/>
    <w:p w14:paraId="7FC396F6" w14:textId="4CF34452" w:rsidR="00AD3802" w:rsidRPr="002053BD" w:rsidRDefault="00AD3802" w:rsidP="00AD3802">
      <w:pPr>
        <w:rPr>
          <w:b/>
          <w:smallCaps/>
        </w:rPr>
      </w:pPr>
      <w:r>
        <w:rPr>
          <w:b/>
          <w:smallCaps/>
        </w:rPr>
        <w:t>PERMANENT EXCLUSION: [ENTER PUPIL NAME]</w:t>
      </w:r>
      <w:r>
        <w:rPr>
          <w:b/>
          <w:smallCaps/>
        </w:rPr>
        <w:tab/>
        <w:t xml:space="preserve">[ENTER </w:t>
      </w:r>
      <w:proofErr w:type="gramStart"/>
      <w:r w:rsidRPr="002053BD">
        <w:rPr>
          <w:b/>
          <w:smallCaps/>
        </w:rPr>
        <w:t>D.O.B</w:t>
      </w:r>
      <w:r>
        <w:rPr>
          <w:b/>
          <w:smallCaps/>
        </w:rPr>
        <w:t xml:space="preserve">  00.00.00</w:t>
      </w:r>
      <w:proofErr w:type="gramEnd"/>
      <w:r>
        <w:rPr>
          <w:b/>
          <w:smallCaps/>
        </w:rPr>
        <w:t>]</w:t>
      </w:r>
      <w:r w:rsidRPr="002053BD">
        <w:rPr>
          <w:b/>
          <w:smallCaps/>
        </w:rPr>
        <w:t xml:space="preserve"> </w:t>
      </w:r>
    </w:p>
    <w:p w14:paraId="7FC396F7" w14:textId="77777777" w:rsidR="00AD3802" w:rsidRDefault="00AD3802" w:rsidP="00AD3802"/>
    <w:p w14:paraId="7FC396F8" w14:textId="27FACE83" w:rsidR="00AD3802" w:rsidRDefault="00AD3802" w:rsidP="00AD3802">
      <w:r>
        <w:t xml:space="preserve">The meeting of the </w:t>
      </w:r>
      <w:r w:rsidRPr="00355599">
        <w:rPr>
          <w:b/>
        </w:rPr>
        <w:t>[governing body/Academy Trust]</w:t>
      </w:r>
      <w:r>
        <w:t xml:space="preserve"> at [</w:t>
      </w:r>
      <w:r>
        <w:rPr>
          <w:b/>
          <w:bCs w:val="0"/>
        </w:rPr>
        <w:t>school</w:t>
      </w:r>
      <w:r>
        <w:t>] on [</w:t>
      </w:r>
      <w:r>
        <w:rPr>
          <w:b/>
          <w:bCs w:val="0"/>
        </w:rPr>
        <w:t>date</w:t>
      </w:r>
      <w:r>
        <w:t>] considered the decision by [</w:t>
      </w:r>
      <w:r w:rsidR="00A71094">
        <w:rPr>
          <w:b/>
          <w:bCs w:val="0"/>
        </w:rPr>
        <w:t>h</w:t>
      </w:r>
      <w:r>
        <w:rPr>
          <w:b/>
          <w:bCs w:val="0"/>
        </w:rPr>
        <w:t>ead</w:t>
      </w:r>
      <w:r w:rsidR="00A71094">
        <w:rPr>
          <w:b/>
          <w:bCs w:val="0"/>
        </w:rPr>
        <w:t xml:space="preserve"> </w:t>
      </w:r>
      <w:r>
        <w:rPr>
          <w:b/>
          <w:bCs w:val="0"/>
        </w:rPr>
        <w:t>teacher</w:t>
      </w:r>
      <w:r>
        <w:t xml:space="preserve">] to exclude permanently </w:t>
      </w:r>
      <w:r w:rsidRPr="00A7049B">
        <w:rPr>
          <w:b/>
        </w:rPr>
        <w:t>[</w:t>
      </w:r>
      <w:r>
        <w:rPr>
          <w:b/>
          <w:bCs w:val="0"/>
        </w:rPr>
        <w:t>name of pupil]</w:t>
      </w:r>
      <w:r>
        <w:t xml:space="preserve">.  The </w:t>
      </w:r>
      <w:r w:rsidRPr="00355599">
        <w:rPr>
          <w:b/>
        </w:rPr>
        <w:t>[governing body/Academy Trust]</w:t>
      </w:r>
      <w:r>
        <w:t xml:space="preserve">, after carefully considering the representations made and all the available evidence, </w:t>
      </w:r>
      <w:r w:rsidR="00DA278E">
        <w:t>decided</w:t>
      </w:r>
      <w:r>
        <w:t xml:space="preserve"> [</w:t>
      </w:r>
      <w:r>
        <w:rPr>
          <w:b/>
          <w:bCs w:val="0"/>
        </w:rPr>
        <w:t>name of pupil</w:t>
      </w:r>
      <w:r>
        <w:t>]</w:t>
      </w:r>
      <w:r w:rsidR="00DA278E">
        <w:t xml:space="preserve"> should not be reinstated</w:t>
      </w:r>
      <w:r>
        <w:t>.</w:t>
      </w:r>
    </w:p>
    <w:p w14:paraId="7FC396F9" w14:textId="77777777" w:rsidR="00AD3802" w:rsidRDefault="00AD3802" w:rsidP="00AD3802"/>
    <w:p w14:paraId="7FC396FA" w14:textId="18C1AAA3" w:rsidR="00AD3802" w:rsidRDefault="00AD3802" w:rsidP="00AD3802">
      <w:r>
        <w:t xml:space="preserve">The reasons for the </w:t>
      </w:r>
      <w:r w:rsidRPr="00355599">
        <w:rPr>
          <w:b/>
        </w:rPr>
        <w:t>[governing body/Academy Trust]</w:t>
      </w:r>
      <w:r>
        <w:t>’s decision are as follows</w:t>
      </w:r>
      <w:proofErr w:type="gramStart"/>
      <w:r>
        <w:t>:  [</w:t>
      </w:r>
      <w:proofErr w:type="gramEnd"/>
      <w:r>
        <w:rPr>
          <w:b/>
          <w:bCs w:val="0"/>
        </w:rPr>
        <w:t>give the reasons in as much details as possible, explaining how they were arrived at</w:t>
      </w:r>
      <w:r w:rsidR="00D75A6D">
        <w:rPr>
          <w:b/>
          <w:bCs w:val="0"/>
        </w:rPr>
        <w:t xml:space="preserve">, making reference to </w:t>
      </w:r>
      <w:r w:rsidR="00C46D62">
        <w:rPr>
          <w:b/>
          <w:bCs w:val="0"/>
        </w:rPr>
        <w:t xml:space="preserve">how </w:t>
      </w:r>
      <w:r w:rsidR="00D75A6D">
        <w:rPr>
          <w:b/>
          <w:bCs w:val="0"/>
        </w:rPr>
        <w:t>the DfE exclusion guidance</w:t>
      </w:r>
      <w:r w:rsidR="00C46D62">
        <w:rPr>
          <w:b/>
          <w:bCs w:val="0"/>
        </w:rPr>
        <w:t xml:space="preserve"> has been followed</w:t>
      </w:r>
      <w:r w:rsidR="00130956">
        <w:rPr>
          <w:b/>
          <w:bCs w:val="0"/>
        </w:rPr>
        <w:t xml:space="preserve"> referring to any supportive evidence and where possible to explain how it balances up with the evidence from the parent</w:t>
      </w:r>
      <w:r>
        <w:t>].</w:t>
      </w:r>
    </w:p>
    <w:p w14:paraId="7FC396FB" w14:textId="77777777" w:rsidR="00AD3802" w:rsidRDefault="00AD3802" w:rsidP="00AD3802"/>
    <w:p w14:paraId="7FC396FC" w14:textId="77777777" w:rsidR="00AD3802" w:rsidRPr="00F61795" w:rsidRDefault="00AD3802" w:rsidP="00AD3802">
      <w:r w:rsidRPr="00F61795">
        <w:t xml:space="preserve">You have the right to ask for the decision to be reviewed by an </w:t>
      </w:r>
      <w:r>
        <w:rPr>
          <w:b/>
        </w:rPr>
        <w:t>I</w:t>
      </w:r>
      <w:r w:rsidRPr="00F61795">
        <w:rPr>
          <w:b/>
        </w:rPr>
        <w:t xml:space="preserve">ndependent </w:t>
      </w:r>
      <w:r>
        <w:rPr>
          <w:b/>
        </w:rPr>
        <w:t>R</w:t>
      </w:r>
      <w:r w:rsidRPr="00F61795">
        <w:rPr>
          <w:b/>
        </w:rPr>
        <w:t xml:space="preserve">eview </w:t>
      </w:r>
      <w:r>
        <w:rPr>
          <w:b/>
        </w:rPr>
        <w:t>P</w:t>
      </w:r>
      <w:r w:rsidRPr="00F61795">
        <w:rPr>
          <w:b/>
        </w:rPr>
        <w:t>anel</w:t>
      </w:r>
      <w:r w:rsidRPr="00F61795">
        <w:t xml:space="preserve">.  You must set out the reasons for your application in writing and may also include reference to any special educational needs that </w:t>
      </w:r>
      <w:proofErr w:type="gramStart"/>
      <w:r w:rsidRPr="00F61795">
        <w:t>are considered to be</w:t>
      </w:r>
      <w:proofErr w:type="gramEnd"/>
      <w:r w:rsidRPr="00F61795">
        <w:t xml:space="preserve"> relevant to the exclusion.</w:t>
      </w:r>
    </w:p>
    <w:p w14:paraId="7FC396FD" w14:textId="65CA4727" w:rsidR="00AD3802" w:rsidRDefault="00AD3802" w:rsidP="00AD3802"/>
    <w:p w14:paraId="1C1891FE" w14:textId="6B7BF0BA" w:rsidR="00DA278E" w:rsidRPr="00403F54" w:rsidRDefault="00DA278E" w:rsidP="00AD3802">
      <w:pPr>
        <w:rPr>
          <w:b/>
        </w:rPr>
      </w:pPr>
      <w:r w:rsidRPr="00403F54">
        <w:rPr>
          <w:b/>
        </w:rPr>
        <w:t>[use if a maintained school or an academy with a c</w:t>
      </w:r>
      <w:r w:rsidR="00C5724F">
        <w:rPr>
          <w:b/>
        </w:rPr>
        <w:t>ommissioned arrangement</w:t>
      </w:r>
      <w:r w:rsidRPr="00403F54">
        <w:rPr>
          <w:b/>
        </w:rPr>
        <w:t xml:space="preserve"> for IRP with </w:t>
      </w:r>
      <w:r w:rsidR="00C5724F">
        <w:rPr>
          <w:b/>
        </w:rPr>
        <w:t>Oxfordshire County Council</w:t>
      </w:r>
      <w:r w:rsidRPr="00403F54">
        <w:rPr>
          <w:b/>
        </w:rPr>
        <w:t xml:space="preserve">] </w:t>
      </w:r>
    </w:p>
    <w:p w14:paraId="7FC396FE" w14:textId="77777777" w:rsidR="00AD3802" w:rsidRDefault="00AD3802" w:rsidP="00AD3802">
      <w:r w:rsidRPr="003E279F">
        <w:t>If you wish to apply for a</w:t>
      </w:r>
      <w:r>
        <w:t>n independent</w:t>
      </w:r>
      <w:r w:rsidRPr="003E279F">
        <w:t xml:space="preserve"> review, please notify the Clerk </w:t>
      </w:r>
      <w:r>
        <w:t xml:space="preserve">to the Independent Review Panel: </w:t>
      </w:r>
    </w:p>
    <w:p w14:paraId="7FC39701" w14:textId="00B2C8B4" w:rsidR="00AD3802" w:rsidRDefault="00AD3802" w:rsidP="00DA278E">
      <w:pPr>
        <w:ind w:left="709"/>
      </w:pPr>
      <w:r w:rsidRPr="001424B3">
        <w:rPr>
          <w:color w:val="222222"/>
          <w:lang w:eastAsia="en-GB"/>
        </w:rPr>
        <w:t>Senior Education Appeals Officer</w:t>
      </w:r>
      <w:r>
        <w:rPr>
          <w:color w:val="222222"/>
          <w:lang w:eastAsia="en-GB"/>
        </w:rPr>
        <w:t xml:space="preserve">, </w:t>
      </w:r>
      <w:r w:rsidRPr="001424B3">
        <w:t>1st Floor</w:t>
      </w:r>
      <w:r>
        <w:t xml:space="preserve">, </w:t>
      </w:r>
      <w:r w:rsidRPr="001424B3">
        <w:t>Democratic Services</w:t>
      </w:r>
      <w:r>
        <w:t xml:space="preserve">, </w:t>
      </w:r>
      <w:r w:rsidRPr="001424B3">
        <w:t>County Hall</w:t>
      </w:r>
      <w:r>
        <w:t xml:space="preserve">, </w:t>
      </w:r>
      <w:r w:rsidRPr="001424B3">
        <w:t>New Road, Oxford, OX1 1ND</w:t>
      </w:r>
      <w:r>
        <w:t xml:space="preserve"> (T) </w:t>
      </w:r>
      <w:r w:rsidRPr="001424B3">
        <w:t>01865 810</w:t>
      </w:r>
      <w:r>
        <w:t xml:space="preserve"> </w:t>
      </w:r>
      <w:r w:rsidRPr="001424B3">
        <w:t>180</w:t>
      </w:r>
      <w:r w:rsidR="00DA278E">
        <w:t xml:space="preserve"> </w:t>
      </w:r>
      <w:hyperlink r:id="rId5" w:history="1">
        <w:r w:rsidR="000F5050" w:rsidRPr="003C729D">
          <w:rPr>
            <w:rStyle w:val="Hyperlink"/>
          </w:rPr>
          <w:t>schoolappeals@oxfordshire.gov.uk</w:t>
        </w:r>
      </w:hyperlink>
    </w:p>
    <w:p w14:paraId="7FC39703" w14:textId="527ADBC0" w:rsidR="00AD3802" w:rsidRPr="005A4A13" w:rsidRDefault="00AD3802" w:rsidP="00AD3802">
      <w:pPr>
        <w:rPr>
          <w:b/>
          <w:color w:val="C0504D" w:themeColor="accent2"/>
        </w:rPr>
      </w:pPr>
      <w:r>
        <w:t xml:space="preserve">No later than </w:t>
      </w:r>
      <w:r w:rsidRPr="005A4A13">
        <w:rPr>
          <w:bCs w:val="0"/>
        </w:rPr>
        <w:t>[</w:t>
      </w:r>
      <w:r w:rsidRPr="005A4A13">
        <w:rPr>
          <w:b/>
          <w:bCs w:val="0"/>
        </w:rPr>
        <w:t>specify the latest date –15</w:t>
      </w:r>
      <w:r w:rsidRPr="005A4A13">
        <w:rPr>
          <w:b/>
        </w:rPr>
        <w:t xml:space="preserve"> </w:t>
      </w:r>
      <w:r w:rsidRPr="005A4A13">
        <w:rPr>
          <w:b/>
          <w:bCs w:val="0"/>
        </w:rPr>
        <w:t xml:space="preserve">school days after </w:t>
      </w:r>
      <w:r w:rsidR="00DA09C7">
        <w:rPr>
          <w:b/>
          <w:bCs w:val="0"/>
        </w:rPr>
        <w:t>notification of the decision not to reinstate. This means 15 school days starting on the 2</w:t>
      </w:r>
      <w:r w:rsidR="00DA09C7" w:rsidRPr="00D3098D">
        <w:rPr>
          <w:b/>
          <w:bCs w:val="0"/>
          <w:vertAlign w:val="superscript"/>
        </w:rPr>
        <w:t>nd</w:t>
      </w:r>
      <w:r w:rsidR="00DA09C7">
        <w:rPr>
          <w:b/>
          <w:bCs w:val="0"/>
        </w:rPr>
        <w:t xml:space="preserve"> working day after 1</w:t>
      </w:r>
      <w:r w:rsidR="00DA09C7" w:rsidRPr="00D3098D">
        <w:rPr>
          <w:b/>
          <w:bCs w:val="0"/>
          <w:vertAlign w:val="superscript"/>
        </w:rPr>
        <w:t>st</w:t>
      </w:r>
      <w:r w:rsidR="00DA09C7">
        <w:rPr>
          <w:b/>
          <w:bCs w:val="0"/>
        </w:rPr>
        <w:t xml:space="preserve"> class posting, or </w:t>
      </w:r>
      <w:r w:rsidR="00027D90">
        <w:rPr>
          <w:b/>
          <w:bCs w:val="0"/>
        </w:rPr>
        <w:t xml:space="preserve">15 school days </w:t>
      </w:r>
      <w:r w:rsidR="007948A1">
        <w:rPr>
          <w:b/>
          <w:bCs w:val="0"/>
        </w:rPr>
        <w:t xml:space="preserve">starting </w:t>
      </w:r>
      <w:r w:rsidR="00DA09C7">
        <w:rPr>
          <w:b/>
          <w:bCs w:val="0"/>
        </w:rPr>
        <w:t xml:space="preserve">from the day </w:t>
      </w:r>
      <w:r w:rsidR="00027D90">
        <w:rPr>
          <w:b/>
          <w:bCs w:val="0"/>
        </w:rPr>
        <w:t>when</w:t>
      </w:r>
      <w:r w:rsidR="00DA09C7">
        <w:rPr>
          <w:b/>
          <w:bCs w:val="0"/>
        </w:rPr>
        <w:t xml:space="preserve"> the written decision was delivered to the parent</w:t>
      </w:r>
      <w:r w:rsidRPr="005A4A13">
        <w:rPr>
          <w:bCs w:val="0"/>
        </w:rPr>
        <w:t>]</w:t>
      </w:r>
      <w:r w:rsidRPr="005A4A13">
        <w:t xml:space="preserve">. </w:t>
      </w:r>
    </w:p>
    <w:p w14:paraId="51F5F25A" w14:textId="77777777" w:rsidR="00DA278E" w:rsidRDefault="00DA278E" w:rsidP="00AD3802"/>
    <w:p w14:paraId="252BC3E0" w14:textId="77777777" w:rsidR="00DA278E" w:rsidRPr="00C5724F" w:rsidRDefault="00DA278E" w:rsidP="00DA278E">
      <w:r w:rsidRPr="00403F54">
        <w:rPr>
          <w:b/>
        </w:rPr>
        <w:t xml:space="preserve">[if an academy arranging an Independent Review Panel – insert the relevant contact details for the appointed Clerk] </w:t>
      </w:r>
    </w:p>
    <w:p w14:paraId="7FC39704" w14:textId="7F71F5F7" w:rsidR="00AD3802" w:rsidRPr="00C5724F" w:rsidRDefault="00AD3802" w:rsidP="00AD3802">
      <w:r w:rsidRPr="00C5724F">
        <w:t xml:space="preserve"> </w:t>
      </w:r>
    </w:p>
    <w:p w14:paraId="7FC39705" w14:textId="378D85AB" w:rsidR="00AD3802" w:rsidRDefault="00AD3802" w:rsidP="00AD3802">
      <w:r>
        <w:t>You have the right</w:t>
      </w:r>
      <w:r>
        <w:rPr>
          <w:sz w:val="23"/>
          <w:szCs w:val="23"/>
        </w:rPr>
        <w:t xml:space="preserve"> </w:t>
      </w:r>
      <w:r>
        <w:t>to require the local authority/Academy Trust to appoint an SEN expert to attend the review</w:t>
      </w:r>
      <w:r w:rsidR="003570ED">
        <w:t>. You can exercise this right</w:t>
      </w:r>
      <w:r>
        <w:t xml:space="preserve"> regardless of whether your child has recognised special educational needs.   </w:t>
      </w:r>
    </w:p>
    <w:p w14:paraId="7FC39706" w14:textId="77777777" w:rsidR="00AD3802" w:rsidRDefault="00AD3802" w:rsidP="00AD3802"/>
    <w:p w14:paraId="7FC39707" w14:textId="28DCADE3" w:rsidR="00AD3802" w:rsidRDefault="00AD3802" w:rsidP="00AD3802">
      <w:r>
        <w:t xml:space="preserve">The role of the SEN expert </w:t>
      </w:r>
      <w:r w:rsidR="003570ED">
        <w:t>is</w:t>
      </w:r>
      <w:r>
        <w:t xml:space="preserve"> to provide impartial advice to the panel on how special educational needs might be relevant to the exclusion.  The SEN expert </w:t>
      </w:r>
      <w:r w:rsidR="003570ED">
        <w:t xml:space="preserve">will </w:t>
      </w:r>
      <w:r>
        <w:t xml:space="preserve">base their advice on the evidence provided to the panel.  The SEN expert’s role does not </w:t>
      </w:r>
      <w:r>
        <w:lastRenderedPageBreak/>
        <w:t xml:space="preserve">include </w:t>
      </w:r>
      <w:proofErr w:type="gramStart"/>
      <w:r>
        <w:t>making an assessment of</w:t>
      </w:r>
      <w:proofErr w:type="gramEnd"/>
      <w:r>
        <w:t xml:space="preserve"> the pupil’s special educational needs.  There will be no cost to you for this appointment.</w:t>
      </w:r>
    </w:p>
    <w:p w14:paraId="7FC39708" w14:textId="77777777" w:rsidR="00AD3802" w:rsidRDefault="00AD3802" w:rsidP="00AD3802"/>
    <w:p w14:paraId="7FC39709" w14:textId="77777777" w:rsidR="00FD3A85" w:rsidRDefault="00AD3802" w:rsidP="00AD3802">
      <w:r w:rsidRPr="005A4A13">
        <w:t>If you wish the Local Authority/Academy Trust to appoint an SEN expert to attend the review, you must make it clear in your application.</w:t>
      </w:r>
    </w:p>
    <w:p w14:paraId="7FC3970A" w14:textId="77777777" w:rsidR="00337E72" w:rsidRDefault="00337E72" w:rsidP="00AD3802"/>
    <w:p w14:paraId="7FC3970B" w14:textId="781AC1A0" w:rsidR="00337E72" w:rsidRDefault="00ED299D" w:rsidP="00AD3802">
      <w:r>
        <w:t xml:space="preserve">You may at your own expense, appoint </w:t>
      </w:r>
      <w:r w:rsidR="003570ED">
        <w:t>a</w:t>
      </w:r>
      <w:r w:rsidR="00027D90">
        <w:t xml:space="preserve"> legal </w:t>
      </w:r>
      <w:r w:rsidR="003570ED">
        <w:t xml:space="preserve">advisor or </w:t>
      </w:r>
      <w:r w:rsidR="00027D90">
        <w:t xml:space="preserve">other </w:t>
      </w:r>
      <w:r w:rsidR="003570ED">
        <w:t xml:space="preserve">advocate to </w:t>
      </w:r>
      <w:r>
        <w:t xml:space="preserve">make written and/or oral representations to the panel </w:t>
      </w:r>
      <w:r w:rsidR="003570ED">
        <w:t>on your behalf. You may also be accompanied at the review by</w:t>
      </w:r>
      <w:r>
        <w:t xml:space="preserve"> a friend. </w:t>
      </w:r>
    </w:p>
    <w:p w14:paraId="7FC3970C" w14:textId="77777777" w:rsidR="00ED299D" w:rsidRDefault="00ED299D" w:rsidP="00AD3802"/>
    <w:p w14:paraId="7FC3970D" w14:textId="0CCF0EE0" w:rsidR="00ED299D" w:rsidRDefault="00ED299D" w:rsidP="00AD3802">
      <w:r>
        <w:t xml:space="preserve">Please advise if </w:t>
      </w:r>
      <w:r w:rsidR="008B0CC4">
        <w:rPr>
          <w:bCs w:val="0"/>
        </w:rPr>
        <w:t xml:space="preserve">there is any </w:t>
      </w:r>
      <w:proofErr w:type="gramStart"/>
      <w:r w:rsidR="008B0CC4">
        <w:t>support</w:t>
      </w:r>
      <w:proofErr w:type="gramEnd"/>
      <w:r w:rsidR="008B0CC4">
        <w:t xml:space="preserve"> we could offer to assist you and your child to attend and contribute to th</w:t>
      </w:r>
      <w:r w:rsidR="00E872D4">
        <w:t>e review</w:t>
      </w:r>
      <w:r w:rsidR="008B0CC4">
        <w:t xml:space="preserve">; for example, if you need reasonable adjustments because of a </w:t>
      </w:r>
      <w:r w:rsidR="008B0CC4">
        <w:rPr>
          <w:bCs w:val="0"/>
        </w:rPr>
        <w:t>disability.</w:t>
      </w:r>
      <w:r>
        <w:t xml:space="preserve">  Also, please inform </w:t>
      </w:r>
      <w:r w:rsidR="000F5050">
        <w:t xml:space="preserve">the </w:t>
      </w:r>
      <w:r w:rsidR="000F5050" w:rsidRPr="001424B3">
        <w:rPr>
          <w:color w:val="222222"/>
          <w:lang w:eastAsia="en-GB"/>
        </w:rPr>
        <w:t>Senior Education Appeals Officer</w:t>
      </w:r>
      <w:r w:rsidR="00D5045B">
        <w:rPr>
          <w:color w:val="222222"/>
          <w:lang w:eastAsia="en-GB"/>
        </w:rPr>
        <w:t xml:space="preserve"> </w:t>
      </w:r>
      <w:r w:rsidR="00D5045B">
        <w:t xml:space="preserve">(T) </w:t>
      </w:r>
      <w:r w:rsidR="00D5045B" w:rsidRPr="001424B3">
        <w:t>01865 810</w:t>
      </w:r>
      <w:r w:rsidR="00D5045B">
        <w:t xml:space="preserve"> </w:t>
      </w:r>
      <w:r w:rsidR="00D5045B" w:rsidRPr="001424B3">
        <w:t>180</w:t>
      </w:r>
      <w:r w:rsidR="00D5045B">
        <w:t xml:space="preserve"> </w:t>
      </w:r>
      <w:hyperlink r:id="rId6" w:history="1">
        <w:r w:rsidR="00D5045B" w:rsidRPr="003C729D">
          <w:rPr>
            <w:rStyle w:val="Hyperlink"/>
          </w:rPr>
          <w:t>schoolappeals@oxfordshire.gov.uk</w:t>
        </w:r>
      </w:hyperlink>
      <w:r w:rsidR="000F5050" w:rsidRPr="00ED299D">
        <w:rPr>
          <w:b/>
        </w:rPr>
        <w:t xml:space="preserve"> </w:t>
      </w:r>
      <w:r w:rsidRPr="00403F54">
        <w:rPr>
          <w:b/>
        </w:rPr>
        <w:t>(This will be different for an Academy wh</w:t>
      </w:r>
      <w:r w:rsidR="00C5724F" w:rsidRPr="00403F54">
        <w:rPr>
          <w:b/>
        </w:rPr>
        <w:t>ich</w:t>
      </w:r>
      <w:r w:rsidRPr="00403F54">
        <w:rPr>
          <w:b/>
        </w:rPr>
        <w:t xml:space="preserve"> is arranging their own Independent Review Panel – insert the relevant contact details for the appointed Clerk)</w:t>
      </w:r>
      <w:r>
        <w:t xml:space="preserve"> if it would be helpful for you to have an interpreter present at the hearing.  </w:t>
      </w:r>
    </w:p>
    <w:p w14:paraId="7FC3970E" w14:textId="0A782535" w:rsidR="00ED299D" w:rsidRDefault="00ED299D" w:rsidP="00AD3802"/>
    <w:p w14:paraId="3E382B62" w14:textId="18DDA185" w:rsidR="00E872D4" w:rsidRDefault="00E872D4" w:rsidP="00350D94">
      <w:r>
        <w:t xml:space="preserve">If you wish to apply for review, you must do so within 15 school days or you will lose </w:t>
      </w:r>
      <w:r w:rsidR="00350D94">
        <w:t>the</w:t>
      </w:r>
      <w:r>
        <w:t xml:space="preserve"> right to </w:t>
      </w:r>
      <w:r w:rsidR="00350D94">
        <w:t xml:space="preserve">a </w:t>
      </w:r>
      <w:r>
        <w:t xml:space="preserve">review. This means </w:t>
      </w:r>
      <w:r w:rsidR="00A56DE7">
        <w:t xml:space="preserve">your application must be made </w:t>
      </w:r>
      <w:r>
        <w:t>by [</w:t>
      </w:r>
      <w:r w:rsidRPr="00ED299D">
        <w:rPr>
          <w:b/>
        </w:rPr>
        <w:t xml:space="preserve">repeat </w:t>
      </w:r>
      <w:r w:rsidR="007948A1">
        <w:rPr>
          <w:b/>
        </w:rPr>
        <w:t xml:space="preserve">deadline </w:t>
      </w:r>
      <w:r w:rsidR="00027D90">
        <w:rPr>
          <w:b/>
        </w:rPr>
        <w:t xml:space="preserve"> </w:t>
      </w:r>
      <w:r w:rsidRPr="00ED299D">
        <w:rPr>
          <w:b/>
        </w:rPr>
        <w:t xml:space="preserve"> date</w:t>
      </w:r>
      <w:r>
        <w:t xml:space="preserve">] at the latest. </w:t>
      </w:r>
      <w:r w:rsidR="00350D94">
        <w:t>There is only one exception to this rule. Where a claim is made</w:t>
      </w:r>
      <w:r w:rsidR="007948A1">
        <w:t xml:space="preserve"> by you</w:t>
      </w:r>
      <w:r w:rsidR="00350D94">
        <w:t xml:space="preserve"> under the Equality Act 2010 alleging that the exclusion amount</w:t>
      </w:r>
      <w:r w:rsidR="007948A1">
        <w:t>ed</w:t>
      </w:r>
      <w:r w:rsidR="00350D94">
        <w:t xml:space="preserve"> to unlawful discrimination, </w:t>
      </w:r>
      <w:r w:rsidR="00DA09C7">
        <w:t>(</w:t>
      </w:r>
      <w:r w:rsidR="00350D94">
        <w:t>and provid</w:t>
      </w:r>
      <w:r w:rsidR="00DA09C7">
        <w:t>ing</w:t>
      </w:r>
      <w:r w:rsidR="00350D94">
        <w:t xml:space="preserve"> that a review </w:t>
      </w:r>
      <w:r w:rsidR="00DA09C7">
        <w:t>was</w:t>
      </w:r>
      <w:r w:rsidR="00350D94">
        <w:t xml:space="preserve"> not </w:t>
      </w:r>
      <w:r w:rsidR="00DA09C7">
        <w:t>already r</w:t>
      </w:r>
      <w:r w:rsidR="00350D94">
        <w:t xml:space="preserve">equested within the </w:t>
      </w:r>
      <w:r w:rsidR="007948A1">
        <w:t xml:space="preserve">usual </w:t>
      </w:r>
      <w:proofErr w:type="gramStart"/>
      <w:r w:rsidR="007948A1">
        <w:t>1</w:t>
      </w:r>
      <w:r w:rsidR="00027D90">
        <w:t>5 day</w:t>
      </w:r>
      <w:proofErr w:type="gramEnd"/>
      <w:r w:rsidR="007948A1">
        <w:t xml:space="preserve"> period</w:t>
      </w:r>
      <w:r w:rsidR="00DA09C7">
        <w:t>)</w:t>
      </w:r>
      <w:r w:rsidR="00350D94">
        <w:t xml:space="preserve">, the application </w:t>
      </w:r>
      <w:r w:rsidR="007948A1">
        <w:t xml:space="preserve">for review </w:t>
      </w:r>
      <w:r w:rsidR="00350D94">
        <w:t xml:space="preserve">period </w:t>
      </w:r>
      <w:r w:rsidR="00DA09C7">
        <w:t>will not commence until the date when the legal claim is finally determined</w:t>
      </w:r>
      <w:r w:rsidR="007948A1">
        <w:t xml:space="preserve"> by the relevant court or tribunal</w:t>
      </w:r>
      <w:r w:rsidR="00DA09C7">
        <w:t xml:space="preserve">. </w:t>
      </w:r>
      <w:r w:rsidR="00350D94">
        <w:t xml:space="preserve"> </w:t>
      </w:r>
    </w:p>
    <w:p w14:paraId="151C69D8" w14:textId="7E155344" w:rsidR="00350D94" w:rsidRDefault="00350D94" w:rsidP="00AD3802"/>
    <w:p w14:paraId="34FA8DE1" w14:textId="4E5D2F55" w:rsidR="00A56DE7" w:rsidRDefault="008B0CC4" w:rsidP="00B50892">
      <w:r w:rsidRPr="0082325F">
        <w:t xml:space="preserve">Under the Equality Act 2010, schools must not discriminate against, </w:t>
      </w:r>
      <w:proofErr w:type="gramStart"/>
      <w:r w:rsidRPr="0082325F">
        <w:t>harass</w:t>
      </w:r>
      <w:proofErr w:type="gramEnd"/>
      <w:r w:rsidRPr="0082325F">
        <w:t xml:space="preserve"> or victimise pupils because of: sex; race; disability; religion or belief; sexual orientation; pregnancy/maternity; or gender reassignment.</w:t>
      </w:r>
      <w:r>
        <w:t xml:space="preserve"> If you believe that </w:t>
      </w:r>
      <w:r w:rsidR="00A56DE7">
        <w:t>this exclusion amount</w:t>
      </w:r>
      <w:r w:rsidR="007948A1">
        <w:t>ed</w:t>
      </w:r>
      <w:r w:rsidR="00A56DE7">
        <w:t xml:space="preserve"> to</w:t>
      </w:r>
      <w:r>
        <w:t xml:space="preserve"> unlawful discrimination, you can make a claim </w:t>
      </w:r>
      <w:r w:rsidRPr="0082325F">
        <w:t xml:space="preserve">to the First-tier Tribunal (Special Educational Needs and Disability), in relation to disability, or </w:t>
      </w:r>
      <w:r>
        <w:t xml:space="preserve">the </w:t>
      </w:r>
      <w:r w:rsidRPr="0082325F">
        <w:t>County Court, for all other forms of discrimination</w:t>
      </w:r>
      <w:r>
        <w:t xml:space="preserve">. Claims </w:t>
      </w:r>
      <w:r w:rsidRPr="0082325F">
        <w:t xml:space="preserve">can be made up to six months after the </w:t>
      </w:r>
      <w:r w:rsidR="00350D94">
        <w:t xml:space="preserve">alleged </w:t>
      </w:r>
      <w:r w:rsidRPr="0082325F">
        <w:t>discrimination occurred</w:t>
      </w:r>
      <w:r w:rsidR="007948A1">
        <w:t>.</w:t>
      </w:r>
    </w:p>
    <w:p w14:paraId="29572D99" w14:textId="77777777" w:rsidR="00A56DE7" w:rsidRDefault="00A56DE7" w:rsidP="00B50892"/>
    <w:p w14:paraId="7FC39711" w14:textId="1D1B0586" w:rsidR="00ED299D" w:rsidRDefault="00744A94" w:rsidP="00AD38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Should y</w:t>
      </w:r>
      <w:r w:rsidR="00ED299D">
        <w:rPr>
          <w:rStyle w:val="Hyperlink"/>
          <w:color w:val="auto"/>
          <w:u w:val="none"/>
        </w:rPr>
        <w:t xml:space="preserve">our case be heard by an </w:t>
      </w:r>
      <w:r w:rsidR="00503C15">
        <w:rPr>
          <w:rStyle w:val="Hyperlink"/>
          <w:color w:val="auto"/>
          <w:u w:val="none"/>
        </w:rPr>
        <w:t>Independent</w:t>
      </w:r>
      <w:r w:rsidR="00ED299D">
        <w:rPr>
          <w:rStyle w:val="Hyperlink"/>
          <w:color w:val="auto"/>
          <w:u w:val="none"/>
        </w:rPr>
        <w:t xml:space="preserve"> Review Panel</w:t>
      </w:r>
      <w:r>
        <w:rPr>
          <w:rStyle w:val="Hyperlink"/>
          <w:color w:val="auto"/>
          <w:u w:val="none"/>
        </w:rPr>
        <w:t>, a</w:t>
      </w:r>
      <w:r w:rsidR="00ED299D">
        <w:rPr>
          <w:rStyle w:val="Hyperlink"/>
          <w:color w:val="auto"/>
          <w:u w:val="none"/>
        </w:rPr>
        <w:t xml:space="preserve"> three-</w:t>
      </w:r>
      <w:r w:rsidR="00503C15">
        <w:rPr>
          <w:rStyle w:val="Hyperlink"/>
          <w:color w:val="auto"/>
          <w:u w:val="none"/>
        </w:rPr>
        <w:t>member</w:t>
      </w:r>
      <w:r w:rsidR="00ED299D">
        <w:rPr>
          <w:rStyle w:val="Hyperlink"/>
          <w:color w:val="auto"/>
          <w:u w:val="none"/>
        </w:rPr>
        <w:t xml:space="preserve"> panel </w:t>
      </w:r>
      <w:r w:rsidR="00503C15">
        <w:rPr>
          <w:rStyle w:val="Hyperlink"/>
          <w:color w:val="auto"/>
          <w:u w:val="none"/>
        </w:rPr>
        <w:t xml:space="preserve">will </w:t>
      </w:r>
      <w:r w:rsidR="00DA09C7">
        <w:rPr>
          <w:rStyle w:val="Hyperlink"/>
          <w:color w:val="auto"/>
          <w:u w:val="none"/>
        </w:rPr>
        <w:t xml:space="preserve">be convened </w:t>
      </w:r>
      <w:r w:rsidR="00503C15">
        <w:rPr>
          <w:rStyle w:val="Hyperlink"/>
          <w:color w:val="auto"/>
          <w:u w:val="none"/>
        </w:rPr>
        <w:t>compris</w:t>
      </w:r>
      <w:r w:rsidR="00DA09C7">
        <w:rPr>
          <w:rStyle w:val="Hyperlink"/>
          <w:color w:val="auto"/>
          <w:u w:val="none"/>
        </w:rPr>
        <w:t>ing</w:t>
      </w:r>
      <w:r w:rsidR="00503C15">
        <w:rPr>
          <w:rStyle w:val="Hyperlink"/>
          <w:color w:val="auto"/>
          <w:u w:val="none"/>
        </w:rPr>
        <w:t xml:space="preserve"> one serving or recently retired (within the last 5 years</w:t>
      </w:r>
      <w:r w:rsidR="00A71094">
        <w:rPr>
          <w:rStyle w:val="Hyperlink"/>
          <w:color w:val="auto"/>
          <w:u w:val="none"/>
        </w:rPr>
        <w:t>) h</w:t>
      </w:r>
      <w:r w:rsidR="00503C15">
        <w:rPr>
          <w:rStyle w:val="Hyperlink"/>
          <w:color w:val="auto"/>
          <w:u w:val="none"/>
        </w:rPr>
        <w:t>ead</w:t>
      </w:r>
      <w:r w:rsidR="00A71094">
        <w:rPr>
          <w:rStyle w:val="Hyperlink"/>
          <w:color w:val="auto"/>
          <w:u w:val="none"/>
        </w:rPr>
        <w:t xml:space="preserve"> </w:t>
      </w:r>
      <w:r w:rsidR="00503C15">
        <w:rPr>
          <w:rStyle w:val="Hyperlink"/>
          <w:color w:val="auto"/>
          <w:u w:val="none"/>
        </w:rPr>
        <w:t xml:space="preserve">teacher, one serving, or recently serving, experienced governor and one lay member who will be the </w:t>
      </w:r>
      <w:r w:rsidR="00DA09C7">
        <w:rPr>
          <w:rStyle w:val="Hyperlink"/>
          <w:color w:val="auto"/>
          <w:u w:val="none"/>
        </w:rPr>
        <w:t>Chairperson</w:t>
      </w:r>
      <w:r w:rsidR="00503C15" w:rsidRPr="00403F54">
        <w:rPr>
          <w:rStyle w:val="Hyperlink"/>
          <w:bCs w:val="0"/>
          <w:i/>
          <w:iCs/>
          <w:color w:val="auto"/>
          <w:u w:val="none"/>
        </w:rPr>
        <w:t xml:space="preserve">.  [Use the following if there is a possibility that a </w:t>
      </w:r>
      <w:proofErr w:type="gramStart"/>
      <w:r w:rsidR="00503C15" w:rsidRPr="00403F54">
        <w:rPr>
          <w:rStyle w:val="Hyperlink"/>
          <w:bCs w:val="0"/>
          <w:i/>
          <w:iCs/>
          <w:color w:val="auto"/>
          <w:u w:val="none"/>
        </w:rPr>
        <w:t>five member</w:t>
      </w:r>
      <w:proofErr w:type="gramEnd"/>
      <w:r w:rsidR="00503C15" w:rsidRPr="00403F54">
        <w:rPr>
          <w:rStyle w:val="Hyperlink"/>
          <w:bCs w:val="0"/>
          <w:i/>
          <w:iCs/>
          <w:color w:val="auto"/>
          <w:u w:val="none"/>
        </w:rPr>
        <w:t xml:space="preserve"> panel may sit: A five member panel will comprise two serving, or recently re</w:t>
      </w:r>
      <w:r w:rsidR="0094719C" w:rsidRPr="00403F54">
        <w:rPr>
          <w:rStyle w:val="Hyperlink"/>
          <w:bCs w:val="0"/>
          <w:i/>
          <w:iCs/>
          <w:color w:val="auto"/>
          <w:u w:val="none"/>
        </w:rPr>
        <w:t>tired (within the last</w:t>
      </w:r>
      <w:r w:rsidR="00352A9B" w:rsidRPr="00403F54">
        <w:rPr>
          <w:rStyle w:val="Hyperlink"/>
          <w:bCs w:val="0"/>
          <w:i/>
          <w:iCs/>
          <w:color w:val="auto"/>
          <w:u w:val="none"/>
        </w:rPr>
        <w:t xml:space="preserve"> </w:t>
      </w:r>
      <w:r w:rsidR="0094719C" w:rsidRPr="00403F54">
        <w:rPr>
          <w:rStyle w:val="Hyperlink"/>
          <w:bCs w:val="0"/>
          <w:i/>
          <w:iCs/>
          <w:color w:val="auto"/>
          <w:u w:val="none"/>
        </w:rPr>
        <w:t>5 years) h</w:t>
      </w:r>
      <w:r w:rsidR="00503C15" w:rsidRPr="00403F54">
        <w:rPr>
          <w:rStyle w:val="Hyperlink"/>
          <w:bCs w:val="0"/>
          <w:i/>
          <w:iCs/>
          <w:color w:val="auto"/>
          <w:u w:val="none"/>
        </w:rPr>
        <w:t>ead</w:t>
      </w:r>
      <w:r w:rsidR="0094719C" w:rsidRPr="00403F54">
        <w:rPr>
          <w:rStyle w:val="Hyperlink"/>
          <w:bCs w:val="0"/>
          <w:i/>
          <w:iCs/>
          <w:color w:val="auto"/>
          <w:u w:val="none"/>
        </w:rPr>
        <w:t xml:space="preserve"> </w:t>
      </w:r>
      <w:r w:rsidR="00503C15" w:rsidRPr="00403F54">
        <w:rPr>
          <w:rStyle w:val="Hyperlink"/>
          <w:bCs w:val="0"/>
          <w:i/>
          <w:iCs/>
          <w:color w:val="auto"/>
          <w:u w:val="none"/>
        </w:rPr>
        <w:t xml:space="preserve">teachers, two serving, or recently serving, experienced [governing body/Academy Trust] and one lay member who will be the </w:t>
      </w:r>
      <w:r w:rsidR="00DA09C7" w:rsidRPr="00403F54">
        <w:rPr>
          <w:rStyle w:val="Hyperlink"/>
          <w:bCs w:val="0"/>
          <w:i/>
          <w:iCs/>
          <w:color w:val="auto"/>
          <w:u w:val="none"/>
        </w:rPr>
        <w:t>Chairperson</w:t>
      </w:r>
      <w:r w:rsidR="00503C15" w:rsidRPr="00403F54">
        <w:rPr>
          <w:rStyle w:val="Hyperlink"/>
          <w:bCs w:val="0"/>
          <w:i/>
          <w:iCs/>
          <w:color w:val="auto"/>
          <w:u w:val="none"/>
        </w:rPr>
        <w:t>.]</w:t>
      </w:r>
      <w:r w:rsidR="00ED299D">
        <w:rPr>
          <w:rStyle w:val="Hyperlink"/>
          <w:color w:val="auto"/>
          <w:u w:val="none"/>
        </w:rPr>
        <w:t xml:space="preserve">  </w:t>
      </w:r>
      <w:r w:rsidR="00503C15">
        <w:rPr>
          <w:rStyle w:val="Hyperlink"/>
          <w:color w:val="auto"/>
          <w:u w:val="none"/>
        </w:rPr>
        <w:t>The review panel will rehear all the facts of the case – if you have fresh evidence to present to the panel you may do so.  The panel must meet no later than the 15</w:t>
      </w:r>
      <w:r w:rsidR="00503C15" w:rsidRPr="00503C15">
        <w:rPr>
          <w:rStyle w:val="Hyperlink"/>
          <w:color w:val="auto"/>
          <w:u w:val="none"/>
          <w:vertAlign w:val="superscript"/>
        </w:rPr>
        <w:t>th</w:t>
      </w:r>
      <w:r w:rsidR="00503C15">
        <w:rPr>
          <w:rStyle w:val="Hyperlink"/>
          <w:color w:val="auto"/>
          <w:u w:val="none"/>
        </w:rPr>
        <w:t xml:space="preserve"> school day after the date on which your </w:t>
      </w:r>
      <w:r>
        <w:rPr>
          <w:rStyle w:val="Hyperlink"/>
          <w:color w:val="auto"/>
          <w:u w:val="none"/>
        </w:rPr>
        <w:t>application</w:t>
      </w:r>
      <w:r w:rsidR="00503C15">
        <w:rPr>
          <w:rStyle w:val="Hyperlink"/>
          <w:color w:val="auto"/>
          <w:u w:val="none"/>
        </w:rPr>
        <w:t xml:space="preserve"> is lodged.  In exceptional circumstances panels may adjourn a hearing until a later date.  </w:t>
      </w:r>
    </w:p>
    <w:p w14:paraId="7FC39712" w14:textId="77777777" w:rsidR="00503C15" w:rsidRDefault="00503C15" w:rsidP="00AD3802">
      <w:pPr>
        <w:rPr>
          <w:rStyle w:val="Hyperlink"/>
          <w:color w:val="auto"/>
          <w:u w:val="none"/>
        </w:rPr>
      </w:pPr>
    </w:p>
    <w:p w14:paraId="3B3DA0A9" w14:textId="6839BCCE" w:rsidR="0083781C" w:rsidRPr="0083781C" w:rsidRDefault="0083781C" w:rsidP="0083781C">
      <w:r w:rsidRPr="0083781C">
        <w:t>Following its review</w:t>
      </w:r>
      <w:r w:rsidR="008B0CC4">
        <w:t>,</w:t>
      </w:r>
      <w:r w:rsidRPr="0083781C">
        <w:t xml:space="preserve"> the panel can decide to: </w:t>
      </w:r>
    </w:p>
    <w:p w14:paraId="46495746" w14:textId="0B6CF86A" w:rsidR="0083781C" w:rsidRPr="0083781C" w:rsidRDefault="0083781C" w:rsidP="0083781C">
      <w:pPr>
        <w:pStyle w:val="ListParagraph"/>
        <w:numPr>
          <w:ilvl w:val="0"/>
          <w:numId w:val="3"/>
        </w:numPr>
      </w:pPr>
      <w:r w:rsidRPr="0083781C">
        <w:t xml:space="preserve">uphold the governing board’s </w:t>
      </w:r>
      <w:proofErr w:type="gramStart"/>
      <w:r w:rsidRPr="0083781C">
        <w:t>decision;</w:t>
      </w:r>
      <w:proofErr w:type="gramEnd"/>
      <w:r w:rsidRPr="0083781C">
        <w:t xml:space="preserve"> </w:t>
      </w:r>
    </w:p>
    <w:p w14:paraId="06A5F725" w14:textId="0E1939F3" w:rsidR="0083781C" w:rsidRPr="0083781C" w:rsidRDefault="0083781C" w:rsidP="0083781C">
      <w:pPr>
        <w:pStyle w:val="ListParagraph"/>
        <w:numPr>
          <w:ilvl w:val="0"/>
          <w:numId w:val="3"/>
        </w:numPr>
      </w:pPr>
      <w:r w:rsidRPr="0083781C">
        <w:t xml:space="preserve">recommend that the governing board reconsiders reinstatement; or </w:t>
      </w:r>
    </w:p>
    <w:p w14:paraId="2806EA55" w14:textId="61972723" w:rsidR="0083781C" w:rsidRPr="0083781C" w:rsidRDefault="0083781C" w:rsidP="0083781C">
      <w:pPr>
        <w:pStyle w:val="ListParagraph"/>
        <w:numPr>
          <w:ilvl w:val="0"/>
          <w:numId w:val="3"/>
        </w:numPr>
      </w:pPr>
      <w:r w:rsidRPr="0083781C">
        <w:lastRenderedPageBreak/>
        <w:t xml:space="preserve">quash the decision and direct that the governing board reconsiders reinstatement. </w:t>
      </w:r>
    </w:p>
    <w:p w14:paraId="7FC39718" w14:textId="77777777" w:rsidR="00503C15" w:rsidRDefault="00503C15" w:rsidP="00503C15">
      <w:pPr>
        <w:rPr>
          <w:rStyle w:val="Hyperlink"/>
          <w:color w:val="auto"/>
          <w:u w:val="none"/>
        </w:rPr>
      </w:pPr>
    </w:p>
    <w:p w14:paraId="7FC3971A" w14:textId="4CE5B0C8" w:rsidR="00503C15" w:rsidRDefault="00D75A6D" w:rsidP="00503C15">
      <w:pPr>
        <w:rPr>
          <w:lang w:val="en-US"/>
        </w:rPr>
      </w:pPr>
      <w:r>
        <w:rPr>
          <w:lang w:val="en-US"/>
        </w:rPr>
        <w:t xml:space="preserve">You may wish to contact the local authority’s Exclusion &amp; Reintegration Team to discuss this or if you have any questions about the exclusion procedures on 01865 323 513 or by email </w:t>
      </w:r>
      <w:hyperlink r:id="rId7" w:history="1">
        <w:r>
          <w:rPr>
            <w:rStyle w:val="Hyperlink"/>
            <w:lang w:val="en-US"/>
          </w:rPr>
          <w:t>ERT@oxfordshire.gov.uk</w:t>
        </w:r>
      </w:hyperlink>
      <w:r>
        <w:rPr>
          <w:lang w:val="en-US"/>
        </w:rPr>
        <w:t xml:space="preserve">.  </w:t>
      </w:r>
    </w:p>
    <w:p w14:paraId="7516CF4F" w14:textId="77777777" w:rsidR="00D75A6D" w:rsidRDefault="00D75A6D" w:rsidP="00503C15">
      <w:pPr>
        <w:rPr>
          <w:rStyle w:val="Hyperlink"/>
          <w:color w:val="auto"/>
          <w:u w:val="none"/>
        </w:rPr>
      </w:pPr>
    </w:p>
    <w:p w14:paraId="195028FC" w14:textId="77777777" w:rsidR="00744A94" w:rsidRDefault="00744A94" w:rsidP="00744A94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 may also find it useful to contact: The Children’s Legal Centre. They aim to provide free legal advice and information to parents on state education matters.  They can be contacted at </w:t>
      </w:r>
      <w:hyperlink r:id="rId8" w:history="1">
        <w:r>
          <w:rPr>
            <w:rStyle w:val="Hyperlink"/>
            <w:rFonts w:ascii="Arial" w:hAnsi="Arial" w:cs="Arial"/>
          </w:rPr>
          <w:t>http://www.childrenslegalcentre.com/</w:t>
        </w:r>
      </w:hyperlink>
      <w:r>
        <w:rPr>
          <w:rFonts w:ascii="Arial" w:hAnsi="Arial" w:cs="Arial"/>
        </w:rPr>
        <w:t xml:space="preserve">.  The advice line to contact about education law is 0300 330 5485, it’s open from 8am – 6 pm Monday to Friday. </w:t>
      </w:r>
    </w:p>
    <w:p w14:paraId="3340FD27" w14:textId="77777777" w:rsidR="00744A94" w:rsidRDefault="00744A94" w:rsidP="00744A94">
      <w:pPr>
        <w:pStyle w:val="Footer"/>
        <w:tabs>
          <w:tab w:val="left" w:pos="720"/>
        </w:tabs>
        <w:rPr>
          <w:rFonts w:ascii="Arial" w:hAnsi="Arial" w:cs="Arial"/>
        </w:rPr>
      </w:pPr>
    </w:p>
    <w:p w14:paraId="5F3C7E15" w14:textId="77777777" w:rsidR="00744A94" w:rsidRDefault="00744A94" w:rsidP="00744A94">
      <w:r>
        <w:rPr>
          <w:bCs w:val="0"/>
        </w:rPr>
        <w:t>SENDIASS (formerly parent partnership) o</w:t>
      </w:r>
      <w:r>
        <w:t>ffers impartial information, advice and support to parents of children and young people with special educational needs (SEN) and disabilities</w:t>
      </w:r>
      <w:r>
        <w:rPr>
          <w:bCs w:val="0"/>
        </w:rPr>
        <w:t xml:space="preserve"> </w:t>
      </w:r>
      <w:hyperlink r:id="rId9" w:history="1">
        <w:r>
          <w:rPr>
            <w:rStyle w:val="Hyperlink"/>
          </w:rPr>
          <w:t>https://www.oxfordshire.gov.uk/cms/public-site/sendiass-oxfordshire-formerly-parent-partnership</w:t>
        </w:r>
      </w:hyperlink>
      <w:r>
        <w:t xml:space="preserve"> you can call </w:t>
      </w:r>
      <w:r>
        <w:rPr>
          <w:bCs w:val="0"/>
          <w:szCs w:val="20"/>
        </w:rPr>
        <w:t>01865 810516 (term–time only)</w:t>
      </w:r>
      <w:r>
        <w:t xml:space="preserve">, text </w:t>
      </w:r>
      <w:r>
        <w:rPr>
          <w:bCs w:val="0"/>
          <w:szCs w:val="20"/>
        </w:rPr>
        <w:t>07786524294</w:t>
      </w:r>
      <w:r>
        <w:t xml:space="preserve">, or email </w:t>
      </w:r>
      <w:hyperlink r:id="rId10" w:history="1">
        <w:r>
          <w:rPr>
            <w:rStyle w:val="Hyperlink"/>
          </w:rPr>
          <w:t>sendiass@oxfordshire.gov.uk</w:t>
        </w:r>
      </w:hyperlink>
      <w:r>
        <w:t xml:space="preserve">. </w:t>
      </w:r>
    </w:p>
    <w:p w14:paraId="2EBDDF52" w14:textId="77777777" w:rsidR="00744A94" w:rsidRDefault="00744A94" w:rsidP="00744A94">
      <w:pPr>
        <w:pStyle w:val="Footer"/>
        <w:tabs>
          <w:tab w:val="left" w:pos="720"/>
        </w:tabs>
        <w:rPr>
          <w:rFonts w:ascii="Arial" w:hAnsi="Arial" w:cs="Arial"/>
        </w:rPr>
      </w:pPr>
    </w:p>
    <w:p w14:paraId="26F75814" w14:textId="77777777" w:rsidR="00506A5E" w:rsidRPr="00403F54" w:rsidRDefault="00506A5E" w:rsidP="00506A5E">
      <w:pPr>
        <w:rPr>
          <w:b/>
        </w:rPr>
      </w:pPr>
      <w:r w:rsidRPr="00403F54">
        <w:rPr>
          <w:rStyle w:val="Hyperlink"/>
          <w:b/>
          <w:color w:val="auto"/>
        </w:rPr>
        <w:t>[W</w:t>
      </w:r>
      <w:r w:rsidRPr="00403F54">
        <w:rPr>
          <w:b/>
        </w:rPr>
        <w:t>here considered relevant by the head teacher include the following]</w:t>
      </w:r>
    </w:p>
    <w:p w14:paraId="79FABAFF" w14:textId="0440D0DE" w:rsidR="00506A5E" w:rsidRDefault="00506A5E" w:rsidP="00506A5E">
      <w:r>
        <w:t>National Autistic Society (NAS) School Exclusion Service (England) (0808 800 4002 or</w:t>
      </w:r>
    </w:p>
    <w:p w14:paraId="22E4D0A2" w14:textId="77777777" w:rsidR="00506A5E" w:rsidRDefault="00C22AA1" w:rsidP="00506A5E">
      <w:hyperlink r:id="rId11" w:history="1">
        <w:r w:rsidR="00506A5E">
          <w:rPr>
            <w:rStyle w:val="Hyperlink"/>
          </w:rPr>
          <w:t>schoolexclusions@nas.org.uk</w:t>
        </w:r>
      </w:hyperlink>
      <w:r w:rsidR="00506A5E">
        <w:t>), or Independent Parental Special Education Advice (</w:t>
      </w:r>
      <w:hyperlink r:id="rId12" w:history="1">
        <w:r w:rsidR="00506A5E">
          <w:rPr>
            <w:rStyle w:val="Hyperlink"/>
          </w:rPr>
          <w:t>http://www.ipsea.org.uk/</w:t>
        </w:r>
      </w:hyperlink>
      <w:r w:rsidR="00506A5E">
        <w:t xml:space="preserve">). </w:t>
      </w:r>
    </w:p>
    <w:p w14:paraId="4172EFB1" w14:textId="77777777" w:rsidR="00744A94" w:rsidRDefault="00744A94" w:rsidP="00744A94">
      <w:pPr>
        <w:pStyle w:val="Footer"/>
        <w:tabs>
          <w:tab w:val="left" w:pos="720"/>
        </w:tabs>
        <w:rPr>
          <w:rFonts w:ascii="Arial" w:hAnsi="Arial" w:cs="Arial"/>
        </w:rPr>
      </w:pPr>
    </w:p>
    <w:p w14:paraId="7528D83F" w14:textId="3E47B3AE" w:rsidR="00BE5B06" w:rsidRDefault="00B044D2" w:rsidP="00BE5B06">
      <w:r>
        <w:t>The statutory exclusions</w:t>
      </w:r>
      <w:r w:rsidRPr="00034BD1">
        <w:t xml:space="preserve"> guidance </w:t>
      </w:r>
      <w:hyperlink r:id="rId13" w:history="1">
        <w:r w:rsidR="00BE5B06">
          <w:rPr>
            <w:rStyle w:val="Hyperlink"/>
          </w:rPr>
          <w:t>Suspension and permanent exclusion guidance September 2023 (publishing.service.gov.uk)</w:t>
        </w:r>
      </w:hyperlink>
    </w:p>
    <w:p w14:paraId="5E191A48" w14:textId="3AFCEDE3" w:rsidR="00034BD1" w:rsidRPr="00034BD1" w:rsidRDefault="00034BD1" w:rsidP="00034BD1">
      <w:pPr>
        <w:pStyle w:val="Footer"/>
        <w:tabs>
          <w:tab w:val="left" w:pos="720"/>
        </w:tabs>
        <w:rPr>
          <w:rFonts w:ascii="Arial" w:hAnsi="Arial" w:cs="Arial"/>
          <w:i/>
          <w:color w:val="0070C0"/>
        </w:rPr>
      </w:pPr>
    </w:p>
    <w:p w14:paraId="4E622FE8" w14:textId="04121C38" w:rsidR="00B044D2" w:rsidRPr="00034BD1" w:rsidRDefault="00B044D2" w:rsidP="00B044D2">
      <w:pPr>
        <w:pStyle w:val="Footer"/>
        <w:tabs>
          <w:tab w:val="left" w:pos="720"/>
        </w:tabs>
        <w:rPr>
          <w:rFonts w:ascii="Arial" w:hAnsi="Arial" w:cs="Arial"/>
          <w:color w:val="0070C0"/>
        </w:rPr>
      </w:pPr>
    </w:p>
    <w:p w14:paraId="27D4A61C" w14:textId="77777777" w:rsidR="00B044D2" w:rsidRDefault="00B044D2" w:rsidP="00B044D2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Along with information and advice for parents: </w:t>
      </w:r>
    </w:p>
    <w:p w14:paraId="23F536F2" w14:textId="02667406" w:rsidR="00B044D2" w:rsidRDefault="00C22AA1" w:rsidP="00B044D2">
      <w:pPr>
        <w:pStyle w:val="Footer"/>
        <w:tabs>
          <w:tab w:val="left" w:pos="720"/>
        </w:tabs>
        <w:rPr>
          <w:rFonts w:ascii="Arial" w:hAnsi="Arial" w:cs="Arial"/>
        </w:rPr>
      </w:pPr>
      <w:hyperlink r:id="rId14" w:history="1">
        <w:r w:rsidR="00F23760" w:rsidRPr="0050129E">
          <w:rPr>
            <w:rStyle w:val="Hyperlink"/>
            <w:rFonts w:ascii="Arial" w:hAnsi="Arial" w:cs="Arial"/>
          </w:rPr>
          <w:t>https://www.gov.uk/school-discipline-exclusions/exclusions</w:t>
        </w:r>
      </w:hyperlink>
      <w:r w:rsidR="00B044D2">
        <w:rPr>
          <w:rFonts w:ascii="Arial" w:hAnsi="Arial" w:cs="Arial"/>
        </w:rPr>
        <w:t xml:space="preserve">  </w:t>
      </w:r>
    </w:p>
    <w:p w14:paraId="1149B34A" w14:textId="77777777" w:rsidR="00B044D2" w:rsidRDefault="00B044D2" w:rsidP="00B044D2">
      <w:pPr>
        <w:pStyle w:val="Footer"/>
        <w:tabs>
          <w:tab w:val="left" w:pos="720"/>
        </w:tabs>
        <w:rPr>
          <w:rFonts w:ascii="Arial" w:hAnsi="Arial" w:cs="Arial"/>
          <w:i/>
          <w:color w:val="FF0000"/>
        </w:rPr>
      </w:pPr>
    </w:p>
    <w:p w14:paraId="7FC39723" w14:textId="77777777" w:rsidR="00D37645" w:rsidRPr="00D37645" w:rsidRDefault="00D37645" w:rsidP="00AD3802">
      <w:pPr>
        <w:rPr>
          <w:rStyle w:val="Hyperlink"/>
          <w:color w:val="auto"/>
          <w:u w:val="none"/>
        </w:rPr>
      </w:pPr>
      <w:r w:rsidRPr="00D37645">
        <w:rPr>
          <w:rStyle w:val="Hyperlink"/>
          <w:color w:val="auto"/>
          <w:u w:val="none"/>
        </w:rPr>
        <w:t>The arrangements currently being made for [</w:t>
      </w:r>
      <w:r w:rsidRPr="00D37645">
        <w:rPr>
          <w:rStyle w:val="Hyperlink"/>
          <w:b/>
          <w:color w:val="auto"/>
          <w:u w:val="none"/>
        </w:rPr>
        <w:t>pupil’s name</w:t>
      </w:r>
      <w:r w:rsidRPr="00D37645">
        <w:rPr>
          <w:rStyle w:val="Hyperlink"/>
          <w:color w:val="auto"/>
          <w:u w:val="none"/>
        </w:rPr>
        <w:t xml:space="preserve">]’s education will continue. </w:t>
      </w:r>
    </w:p>
    <w:p w14:paraId="7FC39724" w14:textId="77777777" w:rsidR="00D37645" w:rsidRPr="00D37645" w:rsidRDefault="00D37645" w:rsidP="00AD3802">
      <w:pPr>
        <w:rPr>
          <w:rStyle w:val="Hyperlink"/>
          <w:color w:val="auto"/>
          <w:u w:val="none"/>
        </w:rPr>
      </w:pPr>
    </w:p>
    <w:p w14:paraId="7FC39725" w14:textId="77777777" w:rsidR="00D37645" w:rsidRDefault="00D37645" w:rsidP="00AD3802">
      <w:pPr>
        <w:rPr>
          <w:rStyle w:val="Hyperlink"/>
          <w:color w:val="auto"/>
          <w:u w:val="none"/>
        </w:rPr>
      </w:pPr>
      <w:r w:rsidRPr="00D37645">
        <w:rPr>
          <w:rStyle w:val="Hyperlink"/>
          <w:color w:val="auto"/>
          <w:u w:val="none"/>
        </w:rPr>
        <w:t xml:space="preserve">Yours sincerely </w:t>
      </w:r>
    </w:p>
    <w:p w14:paraId="7FC39726" w14:textId="77777777" w:rsidR="00D37645" w:rsidRPr="00D37645" w:rsidRDefault="00D37645" w:rsidP="00AD3802">
      <w:pPr>
        <w:rPr>
          <w:rStyle w:val="Hyperlink"/>
          <w:color w:val="auto"/>
          <w:u w:val="none"/>
        </w:rPr>
      </w:pPr>
    </w:p>
    <w:p w14:paraId="7FC39727" w14:textId="77777777" w:rsidR="00D37645" w:rsidRPr="00D37645" w:rsidRDefault="00D37645" w:rsidP="00AD3802">
      <w:pPr>
        <w:rPr>
          <w:rStyle w:val="Hyperlink"/>
          <w:b/>
          <w:color w:val="auto"/>
          <w:u w:val="none"/>
        </w:rPr>
      </w:pPr>
      <w:r w:rsidRPr="00D37645">
        <w:rPr>
          <w:rStyle w:val="Hyperlink"/>
          <w:b/>
          <w:color w:val="auto"/>
          <w:u w:val="none"/>
        </w:rPr>
        <w:t>[Name]</w:t>
      </w:r>
    </w:p>
    <w:p w14:paraId="7FC39728" w14:textId="77777777" w:rsidR="00D37645" w:rsidRPr="00D37645" w:rsidRDefault="00D37645" w:rsidP="00AD3802">
      <w:pPr>
        <w:rPr>
          <w:rStyle w:val="Hyperlink"/>
          <w:color w:val="auto"/>
          <w:u w:val="none"/>
        </w:rPr>
      </w:pPr>
      <w:r w:rsidRPr="00D37645">
        <w:rPr>
          <w:rStyle w:val="Hyperlink"/>
          <w:b/>
          <w:color w:val="auto"/>
          <w:u w:val="none"/>
        </w:rPr>
        <w:t>Clerk to the [Governing Body/Academy Trust</w:t>
      </w:r>
      <w:r w:rsidRPr="00D37645">
        <w:rPr>
          <w:rStyle w:val="Hyperlink"/>
          <w:color w:val="auto"/>
          <w:u w:val="none"/>
        </w:rPr>
        <w:t>]</w:t>
      </w:r>
    </w:p>
    <w:p w14:paraId="7FC39729" w14:textId="77777777" w:rsidR="00D37645" w:rsidRDefault="00D37645" w:rsidP="00AD3802">
      <w:pPr>
        <w:rPr>
          <w:rStyle w:val="Hyperlink"/>
          <w:color w:val="auto"/>
          <w:u w:val="none"/>
        </w:rPr>
      </w:pPr>
    </w:p>
    <w:p w14:paraId="7FC3972A" w14:textId="77777777" w:rsidR="00D37645" w:rsidRPr="00D37645" w:rsidRDefault="00D37645" w:rsidP="00AD3802">
      <w:pPr>
        <w:rPr>
          <w:rStyle w:val="Hyperlink"/>
          <w:color w:val="auto"/>
          <w:u w:val="none"/>
        </w:rPr>
      </w:pPr>
    </w:p>
    <w:p w14:paraId="7FC3972B" w14:textId="77777777" w:rsidR="00D37645" w:rsidRPr="00D37645" w:rsidRDefault="00D37645" w:rsidP="00AD3802">
      <w:pPr>
        <w:rPr>
          <w:rStyle w:val="Hyperlink"/>
          <w:color w:val="auto"/>
          <w:u w:val="none"/>
        </w:rPr>
      </w:pPr>
      <w:r w:rsidRPr="00D37645">
        <w:rPr>
          <w:rStyle w:val="Hyperlink"/>
          <w:color w:val="auto"/>
          <w:u w:val="none"/>
        </w:rPr>
        <w:t xml:space="preserve">Cc </w:t>
      </w:r>
      <w:r w:rsidRPr="00D37645">
        <w:rPr>
          <w:rStyle w:val="Hyperlink"/>
          <w:color w:val="auto"/>
          <w:u w:val="none"/>
        </w:rPr>
        <w:tab/>
        <w:t>Head teacher</w:t>
      </w:r>
    </w:p>
    <w:p w14:paraId="7FC3972C" w14:textId="1B2B27AE" w:rsidR="00D37645" w:rsidRPr="00D37645" w:rsidRDefault="00D37645" w:rsidP="00AD3802">
      <w:pPr>
        <w:rPr>
          <w:rStyle w:val="Hyperlink"/>
          <w:color w:val="auto"/>
          <w:u w:val="none"/>
        </w:rPr>
      </w:pPr>
      <w:r w:rsidRPr="00D37645">
        <w:rPr>
          <w:rStyle w:val="Hyperlink"/>
          <w:color w:val="auto"/>
          <w:u w:val="none"/>
        </w:rPr>
        <w:tab/>
      </w:r>
      <w:r w:rsidR="006B6CF0" w:rsidRPr="007E1180">
        <w:t xml:space="preserve">Exclusion &amp; Reintegration Team </w:t>
      </w:r>
      <w:hyperlink r:id="rId15" w:history="1">
        <w:r w:rsidR="00C33C79" w:rsidRPr="00595915">
          <w:rPr>
            <w:rStyle w:val="Hyperlink"/>
          </w:rPr>
          <w:t>PEX@oxfordshire.gov.uk</w:t>
        </w:r>
      </w:hyperlink>
      <w:r w:rsidRPr="00D37645">
        <w:rPr>
          <w:rStyle w:val="Hyperlink"/>
          <w:color w:val="auto"/>
          <w:u w:val="none"/>
        </w:rPr>
        <w:t xml:space="preserve"> </w:t>
      </w:r>
    </w:p>
    <w:p w14:paraId="7FC3972D" w14:textId="77777777" w:rsidR="00337E72" w:rsidRPr="00504E43" w:rsidRDefault="00337E72" w:rsidP="00AD3802"/>
    <w:sectPr w:rsidR="00337E72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DBF"/>
    <w:multiLevelType w:val="hybridMultilevel"/>
    <w:tmpl w:val="1C2C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927"/>
    <w:multiLevelType w:val="hybridMultilevel"/>
    <w:tmpl w:val="89EE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392"/>
    <w:multiLevelType w:val="hybridMultilevel"/>
    <w:tmpl w:val="1426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2933"/>
    <w:multiLevelType w:val="hybridMultilevel"/>
    <w:tmpl w:val="7384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39832">
    <w:abstractNumId w:val="1"/>
  </w:num>
  <w:num w:numId="2" w16cid:durableId="1853371296">
    <w:abstractNumId w:val="2"/>
  </w:num>
  <w:num w:numId="3" w16cid:durableId="1642734252">
    <w:abstractNumId w:val="3"/>
  </w:num>
  <w:num w:numId="4" w16cid:durableId="162242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02"/>
    <w:rsid w:val="00027D90"/>
    <w:rsid w:val="00034BD1"/>
    <w:rsid w:val="000746EA"/>
    <w:rsid w:val="000B4310"/>
    <w:rsid w:val="000F5050"/>
    <w:rsid w:val="00130956"/>
    <w:rsid w:val="00131C4F"/>
    <w:rsid w:val="00291DC4"/>
    <w:rsid w:val="00337E72"/>
    <w:rsid w:val="00350D94"/>
    <w:rsid w:val="00352A9B"/>
    <w:rsid w:val="003570ED"/>
    <w:rsid w:val="004000D7"/>
    <w:rsid w:val="00403F54"/>
    <w:rsid w:val="00426575"/>
    <w:rsid w:val="00503C15"/>
    <w:rsid w:val="00504E43"/>
    <w:rsid w:val="00506A5E"/>
    <w:rsid w:val="006B6CF0"/>
    <w:rsid w:val="006B7317"/>
    <w:rsid w:val="00711877"/>
    <w:rsid w:val="00744A94"/>
    <w:rsid w:val="00756712"/>
    <w:rsid w:val="007908F4"/>
    <w:rsid w:val="007948A1"/>
    <w:rsid w:val="00796084"/>
    <w:rsid w:val="0083781C"/>
    <w:rsid w:val="008A4478"/>
    <w:rsid w:val="008B0CC4"/>
    <w:rsid w:val="0094083E"/>
    <w:rsid w:val="0094719C"/>
    <w:rsid w:val="00A56DE7"/>
    <w:rsid w:val="00A604E4"/>
    <w:rsid w:val="00A71094"/>
    <w:rsid w:val="00A866DB"/>
    <w:rsid w:val="00AD2490"/>
    <w:rsid w:val="00AD3802"/>
    <w:rsid w:val="00B044D2"/>
    <w:rsid w:val="00B50892"/>
    <w:rsid w:val="00BE5B06"/>
    <w:rsid w:val="00C21E69"/>
    <w:rsid w:val="00C22AA1"/>
    <w:rsid w:val="00C33C79"/>
    <w:rsid w:val="00C46D62"/>
    <w:rsid w:val="00C5724F"/>
    <w:rsid w:val="00CE14F3"/>
    <w:rsid w:val="00CF03F7"/>
    <w:rsid w:val="00D111A4"/>
    <w:rsid w:val="00D3098D"/>
    <w:rsid w:val="00D37645"/>
    <w:rsid w:val="00D5045B"/>
    <w:rsid w:val="00D75A6D"/>
    <w:rsid w:val="00DA09C7"/>
    <w:rsid w:val="00DA278E"/>
    <w:rsid w:val="00E046EE"/>
    <w:rsid w:val="00E872D4"/>
    <w:rsid w:val="00EA1BA7"/>
    <w:rsid w:val="00ED299D"/>
    <w:rsid w:val="00F217C5"/>
    <w:rsid w:val="00F23760"/>
    <w:rsid w:val="00F729AA"/>
    <w:rsid w:val="00F810A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96EF"/>
  <w15:docId w15:val="{755997AC-7D1B-4192-BF0B-3377C54E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02"/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qFormat/>
    <w:rsid w:val="00AD3802"/>
    <w:pPr>
      <w:keepNext/>
      <w:widowControl w:val="0"/>
      <w:snapToGrid w:val="0"/>
      <w:jc w:val="both"/>
      <w:outlineLvl w:val="1"/>
    </w:pPr>
    <w:rPr>
      <w:rFonts w:cs="Times New Roman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802"/>
    <w:rPr>
      <w:rFonts w:eastAsia="Times New Roman" w:cs="Times New Roman"/>
      <w:b/>
      <w:szCs w:val="20"/>
    </w:rPr>
  </w:style>
  <w:style w:type="character" w:styleId="Hyperlink">
    <w:name w:val="Hyperlink"/>
    <w:rsid w:val="00AD38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E72"/>
    <w:rPr>
      <w:rFonts w:eastAsia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72"/>
    <w:rPr>
      <w:rFonts w:ascii="Tahoma" w:eastAsia="Times New Roman" w:hAnsi="Tahoma" w:cs="Tahoma"/>
      <w:bCs/>
      <w:sz w:val="16"/>
      <w:szCs w:val="16"/>
    </w:rPr>
  </w:style>
  <w:style w:type="paragraph" w:styleId="Footer">
    <w:name w:val="footer"/>
    <w:basedOn w:val="Normal"/>
    <w:link w:val="FooterChar"/>
    <w:rsid w:val="00337E72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 w:cs="Times New Roman"/>
      <w:bCs w:val="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37E72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3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11A4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5A6D"/>
    <w:rPr>
      <w:color w:val="2B579A"/>
      <w:shd w:val="clear" w:color="auto" w:fill="E6E6E6"/>
    </w:rPr>
  </w:style>
  <w:style w:type="character" w:customStyle="1" w:styleId="fn">
    <w:name w:val="fn"/>
    <w:basedOn w:val="DefaultParagraphFont"/>
    <w:rsid w:val="00B50892"/>
  </w:style>
  <w:style w:type="character" w:customStyle="1" w:styleId="street-address">
    <w:name w:val="street-address"/>
    <w:basedOn w:val="DefaultParagraphFont"/>
    <w:rsid w:val="00B50892"/>
  </w:style>
  <w:style w:type="character" w:customStyle="1" w:styleId="locality">
    <w:name w:val="locality"/>
    <w:basedOn w:val="DefaultParagraphFont"/>
    <w:rsid w:val="00B50892"/>
  </w:style>
  <w:style w:type="character" w:customStyle="1" w:styleId="postal-code">
    <w:name w:val="postal-code"/>
    <w:basedOn w:val="DefaultParagraphFont"/>
    <w:rsid w:val="00B50892"/>
  </w:style>
  <w:style w:type="character" w:customStyle="1" w:styleId="type">
    <w:name w:val="type"/>
    <w:basedOn w:val="DefaultParagraphFont"/>
    <w:rsid w:val="00B50892"/>
  </w:style>
  <w:style w:type="paragraph" w:styleId="Revision">
    <w:name w:val="Revision"/>
    <w:hidden/>
    <w:uiPriority w:val="99"/>
    <w:semiHidden/>
    <w:rsid w:val="00426575"/>
    <w:rPr>
      <w:rFonts w:eastAsia="Times New Roman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egalcentre.com/" TargetMode="External"/><Relationship Id="rId13" Type="http://schemas.openxmlformats.org/officeDocument/2006/relationships/hyperlink" Target="https://assets.publishing.service.gov.uk/government/uploads/system/uploads/attachment_data/file/1181584/Suspension_and_permanent_exclusion_guidance_september_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T@oxfordshire.gov.uk" TargetMode="External"/><Relationship Id="rId12" Type="http://schemas.openxmlformats.org/officeDocument/2006/relationships/hyperlink" Target="http://www.ipsea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hoolappeals@oxfordshire.gov.uk" TargetMode="External"/><Relationship Id="rId11" Type="http://schemas.openxmlformats.org/officeDocument/2006/relationships/hyperlink" Target="mailto:schoolexclusions@nas.org.uk" TargetMode="External"/><Relationship Id="rId5" Type="http://schemas.openxmlformats.org/officeDocument/2006/relationships/hyperlink" Target="mailto:schoolappeals@oxfordshire.gov.uk" TargetMode="External"/><Relationship Id="rId15" Type="http://schemas.openxmlformats.org/officeDocument/2006/relationships/hyperlink" Target="mailto:PEX@oxfordshire.gov.uk" TargetMode="External"/><Relationship Id="rId10" Type="http://schemas.openxmlformats.org/officeDocument/2006/relationships/hyperlink" Target="mailto:sendiass@oxford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shire.gov.uk/cms/public-site/sendiass-oxfordshire-formerly-parent-partnership" TargetMode="External"/><Relationship Id="rId14" Type="http://schemas.openxmlformats.org/officeDocument/2006/relationships/hyperlink" Target="https://www.gov.uk/school-discipline-exclusions/exclu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rachel.eccles</dc:creator>
  <cp:lastModifiedBy>White, Suzanne - Oxfordshire County Council</cp:lastModifiedBy>
  <cp:revision>2</cp:revision>
  <dcterms:created xsi:type="dcterms:W3CDTF">2023-12-12T15:26:00Z</dcterms:created>
  <dcterms:modified xsi:type="dcterms:W3CDTF">2023-12-12T15:26:00Z</dcterms:modified>
</cp:coreProperties>
</file>