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7F32" w14:textId="77777777" w:rsidR="00896CF0" w:rsidRDefault="00A15900" w:rsidP="00896CF0">
      <w:pPr>
        <w:pStyle w:val="Title"/>
      </w:pPr>
      <w:bookmarkStart w:id="0" w:name="_GoBack"/>
      <w:bookmarkEnd w:id="0"/>
      <w:r>
        <w:t xml:space="preserve">Model Policy for Oxfordshire Schools - </w:t>
      </w:r>
      <w:r w:rsidR="00896CF0" w:rsidRPr="00896CF0">
        <w:t xml:space="preserve">Parental Leave </w:t>
      </w:r>
    </w:p>
    <w:p w14:paraId="7201699E" w14:textId="77777777" w:rsidR="00873749" w:rsidRPr="00873749" w:rsidRDefault="00873749" w:rsidP="00873749">
      <w:pPr>
        <w:pStyle w:val="Heading2"/>
      </w:pPr>
      <w:bookmarkStart w:id="1" w:name="_Toc410987611"/>
      <w:r w:rsidRPr="00873749">
        <w:t>Introduction</w:t>
      </w:r>
      <w:bookmarkEnd w:id="1"/>
      <w:r w:rsidRPr="00873749">
        <w:t xml:space="preserve"> </w:t>
      </w:r>
    </w:p>
    <w:p w14:paraId="3B3DC50A" w14:textId="77777777" w:rsidR="00873749" w:rsidRPr="00873749" w:rsidRDefault="00873749" w:rsidP="00873749">
      <w:pPr>
        <w:pStyle w:val="Numberedparagraphs"/>
        <w:rPr>
          <w:lang w:bidi="en-US"/>
        </w:rPr>
      </w:pPr>
      <w:r w:rsidRPr="00873749">
        <w:rPr>
          <w:lang w:bidi="en-US"/>
        </w:rPr>
        <w:t xml:space="preserve">This Oxfordshire model policy has been drawn up following consultation with </w:t>
      </w:r>
      <w:r w:rsidRPr="00873749">
        <w:t xml:space="preserve">all </w:t>
      </w:r>
      <w:r w:rsidRPr="00873749">
        <w:rPr>
          <w:lang w:bidi="en-US"/>
        </w:rPr>
        <w:t xml:space="preserve">the recognised </w:t>
      </w:r>
      <w:r w:rsidRPr="00873749">
        <w:t>t</w:t>
      </w:r>
      <w:r w:rsidRPr="00873749">
        <w:rPr>
          <w:lang w:bidi="en-US"/>
        </w:rPr>
        <w:t xml:space="preserve">rade </w:t>
      </w:r>
      <w:r w:rsidRPr="00873749">
        <w:t>u</w:t>
      </w:r>
      <w:r w:rsidRPr="00873749">
        <w:rPr>
          <w:lang w:bidi="en-US"/>
        </w:rPr>
        <w:t xml:space="preserve">nions and </w:t>
      </w:r>
      <w:r w:rsidRPr="00873749">
        <w:t>a</w:t>
      </w:r>
      <w:r w:rsidRPr="00873749">
        <w:rPr>
          <w:lang w:bidi="en-US"/>
        </w:rPr>
        <w:t xml:space="preserve">ssociations: ASCL, ATL, NAHT, NASUWT, NUT and Unison. </w:t>
      </w:r>
    </w:p>
    <w:p w14:paraId="4BBCE72D" w14:textId="77777777" w:rsidR="00873749" w:rsidRPr="00873749" w:rsidRDefault="00873749" w:rsidP="00873749">
      <w:pPr>
        <w:pStyle w:val="Numberedparagraphs"/>
        <w:rPr>
          <w:lang w:bidi="en-US"/>
        </w:rPr>
      </w:pPr>
      <w:r w:rsidRPr="00873749">
        <w:t>A</w:t>
      </w:r>
      <w:r w:rsidRPr="00873749">
        <w:rPr>
          <w:lang w:bidi="en-US"/>
        </w:rPr>
        <w:t>dvice and support on the application of th</w:t>
      </w:r>
      <w:r w:rsidRPr="00873749">
        <w:t>is</w:t>
      </w:r>
      <w:r w:rsidR="00C95868">
        <w:rPr>
          <w:lang w:bidi="en-US"/>
        </w:rPr>
        <w:t xml:space="preserve"> policy is available from the </w:t>
      </w:r>
      <w:r w:rsidR="00C95868">
        <w:t>s</w:t>
      </w:r>
      <w:r w:rsidRPr="00873749">
        <w:rPr>
          <w:lang w:bidi="en-US"/>
        </w:rPr>
        <w:t>chool</w:t>
      </w:r>
      <w:r w:rsidR="00C95868">
        <w:t>'s H</w:t>
      </w:r>
      <w:r w:rsidRPr="00873749">
        <w:rPr>
          <w:lang w:bidi="en-US"/>
        </w:rPr>
        <w:t xml:space="preserve">R </w:t>
      </w:r>
      <w:r w:rsidR="00C95868">
        <w:t>service.</w:t>
      </w:r>
    </w:p>
    <w:p w14:paraId="28FD7B52" w14:textId="77777777" w:rsidR="00873749" w:rsidRPr="00873749" w:rsidRDefault="00873749" w:rsidP="00873749">
      <w:pPr>
        <w:pStyle w:val="Numberedparagraphs"/>
        <w:rPr>
          <w:lang w:bidi="en-US"/>
        </w:rPr>
      </w:pPr>
      <w:r w:rsidRPr="00873749">
        <w:rPr>
          <w:lang w:bidi="en-US"/>
        </w:rPr>
        <w:t>This policy applies to all employees working in schools. It should be read in conjunction with other relevant documents</w:t>
      </w:r>
      <w:r w:rsidRPr="00873749">
        <w:t xml:space="preserve"> such as the</w:t>
      </w:r>
      <w:r w:rsidRPr="00873749">
        <w:rPr>
          <w:lang w:bidi="en-US"/>
        </w:rPr>
        <w:t xml:space="preserve"> </w:t>
      </w:r>
      <w:r w:rsidRPr="00873749">
        <w:t xml:space="preserve">School Teachers' Pay and Conditions Document (STPCD), </w:t>
      </w:r>
      <w:r w:rsidRPr="00873749">
        <w:rPr>
          <w:lang w:bidi="en-US"/>
        </w:rPr>
        <w:t>Conditions of Service for School Teachers</w:t>
      </w:r>
      <w:r w:rsidRPr="00873749">
        <w:t xml:space="preserve"> in England and Wales</w:t>
      </w:r>
      <w:r w:rsidRPr="00873749">
        <w:rPr>
          <w:lang w:bidi="en-US"/>
        </w:rPr>
        <w:t xml:space="preserve"> (Burgundy Book</w:t>
      </w:r>
      <w:r w:rsidRPr="00873749">
        <w:t>) and the Oxfordshire Local Agreement (OLA) and/or the National Agreement on Pay and Conditions of Service for support staff (the Green Book).</w:t>
      </w:r>
    </w:p>
    <w:p w14:paraId="1F70C7B1" w14:textId="77777777" w:rsidR="00873749" w:rsidRPr="00873749" w:rsidRDefault="00873749" w:rsidP="00873749">
      <w:pPr>
        <w:pStyle w:val="Numberedparagraphs"/>
      </w:pPr>
      <w:r w:rsidRPr="00873749">
        <w:t xml:space="preserve">It is recommended that academies who have chosen to continue to use the STPCD, Burgundy Book, Oxfordshire Local Agreement and / or Green Book also adopt this model policy. Where an academy adopts this policy the word ‘school’ should be taken to refer to the academy. </w:t>
      </w:r>
    </w:p>
    <w:p w14:paraId="44A98F0B" w14:textId="77777777" w:rsidR="00873749" w:rsidRPr="00873749" w:rsidRDefault="00873749" w:rsidP="00873749">
      <w:pPr>
        <w:pStyle w:val="Numberedparagraphs"/>
      </w:pPr>
      <w:r w:rsidRPr="00873749">
        <w:t>The term 'relevant body' has been used throughout this policy. In maintained schools this is the governing body. The differing structures of academies means that the academy trust will need to define the relevant body for the purposes of this policy.</w:t>
      </w:r>
    </w:p>
    <w:p w14:paraId="37E1663F" w14:textId="77777777" w:rsidR="00873749" w:rsidRPr="00873749" w:rsidRDefault="00873749" w:rsidP="00873749">
      <w:pPr>
        <w:pStyle w:val="Numberedparagraphs"/>
      </w:pPr>
      <w:r w:rsidRPr="00873749">
        <w:t xml:space="preserve">The term 'head teacher' has been used throughout this document, however depending on the size and structure of the school this role may be delegated to other members of the senior leadership team, school business managers or line managers as appropriate.  Where the head teacher is subject to </w:t>
      </w:r>
      <w:r w:rsidR="00C95868">
        <w:t>this policy</w:t>
      </w:r>
      <w:r w:rsidRPr="00873749">
        <w:t xml:space="preserve">, </w:t>
      </w:r>
      <w:r w:rsidR="00C95868">
        <w:t>this should be</w:t>
      </w:r>
      <w:r w:rsidRPr="00873749">
        <w:t xml:space="preserve"> managed by the Chair of the relevant body or other nominated governor. </w:t>
      </w:r>
    </w:p>
    <w:p w14:paraId="5D1C6324" w14:textId="77777777" w:rsidR="00FC541D" w:rsidRPr="00FC541D" w:rsidRDefault="00FC541D" w:rsidP="001C1397">
      <w:pPr>
        <w:pStyle w:val="Heading2"/>
      </w:pPr>
      <w:r>
        <w:t xml:space="preserve">Purpose and scope of policy </w:t>
      </w:r>
    </w:p>
    <w:p w14:paraId="25143745" w14:textId="77777777" w:rsidR="00FC541D" w:rsidRDefault="004D26D5" w:rsidP="00FC541D">
      <w:pPr>
        <w:pStyle w:val="Numberedparagraphs"/>
      </w:pPr>
      <w:r w:rsidRPr="004D26D5">
        <w:rPr>
          <w:lang w:val="en"/>
        </w:rPr>
        <w:t xml:space="preserve">The </w:t>
      </w:r>
      <w:r w:rsidR="00A15900">
        <w:t>school</w:t>
      </w:r>
      <w:r w:rsidRPr="004D26D5">
        <w:rPr>
          <w:lang w:val="en"/>
        </w:rPr>
        <w:t xml:space="preserve"> is committed to equality of opportunity in employment for all it</w:t>
      </w:r>
      <w:r>
        <w:t>s</w:t>
      </w:r>
      <w:r w:rsidRPr="004D26D5">
        <w:rPr>
          <w:lang w:val="en"/>
        </w:rPr>
        <w:t xml:space="preserve"> </w:t>
      </w:r>
      <w:r>
        <w:t xml:space="preserve">employees </w:t>
      </w:r>
      <w:r w:rsidRPr="004D26D5">
        <w:rPr>
          <w:lang w:val="en"/>
        </w:rPr>
        <w:t xml:space="preserve">and developing work practices that </w:t>
      </w:r>
      <w:r>
        <w:t>enable people to strike a healthy balance between work and other aspects of their lives.</w:t>
      </w:r>
    </w:p>
    <w:p w14:paraId="139907B8" w14:textId="77777777" w:rsidR="00952B59" w:rsidRPr="00952B59" w:rsidRDefault="00B44B65" w:rsidP="00952B59">
      <w:pPr>
        <w:pStyle w:val="Numberedparagraphs"/>
        <w:rPr>
          <w:lang w:val="en"/>
        </w:rPr>
      </w:pPr>
      <w:r>
        <w:lastRenderedPageBreak/>
        <w:t>Unpaid Parental L</w:t>
      </w:r>
      <w:r w:rsidR="00132122">
        <w:t xml:space="preserve">eave is available for </w:t>
      </w:r>
      <w:r w:rsidR="00132122" w:rsidRPr="00952B59">
        <w:rPr>
          <w:lang w:val="en"/>
        </w:rPr>
        <w:t>eligible</w:t>
      </w:r>
      <w:r w:rsidR="00952B59" w:rsidRPr="00952B59">
        <w:rPr>
          <w:lang w:val="en"/>
        </w:rPr>
        <w:t xml:space="preserve"> employees to look after their child’s welfare, </w:t>
      </w:r>
      <w:r w:rsidR="00A04F4E">
        <w:t xml:space="preserve">for example to spend more time with their children, look at new schools, settle children into new childcare arrangements. </w:t>
      </w:r>
    </w:p>
    <w:p w14:paraId="70C9D36A" w14:textId="77777777" w:rsidR="00FC541D" w:rsidRPr="00FC541D" w:rsidRDefault="00FC541D" w:rsidP="00FC541D">
      <w:pPr>
        <w:pStyle w:val="Heading2"/>
        <w:rPr>
          <w:lang w:val="en"/>
        </w:rPr>
      </w:pPr>
      <w:r w:rsidRPr="00FC541D">
        <w:rPr>
          <w:lang w:val="en"/>
        </w:rPr>
        <w:t>Eligibility</w:t>
      </w:r>
    </w:p>
    <w:p w14:paraId="09C084D8" w14:textId="77777777" w:rsidR="001C1397" w:rsidRDefault="00FC541D" w:rsidP="00FC541D">
      <w:pPr>
        <w:pStyle w:val="Numberedparagraphs"/>
      </w:pPr>
      <w:r w:rsidRPr="001C1397">
        <w:rPr>
          <w:lang w:val="en"/>
        </w:rPr>
        <w:t xml:space="preserve">Employees qualify if all of these apply: </w:t>
      </w:r>
    </w:p>
    <w:p w14:paraId="39B50559" w14:textId="77777777" w:rsidR="00FC541D" w:rsidRPr="00FC541D" w:rsidRDefault="00132122" w:rsidP="001C1397">
      <w:pPr>
        <w:pStyle w:val="TableBulletedList"/>
      </w:pPr>
      <w:r>
        <w:t xml:space="preserve">they </w:t>
      </w:r>
      <w:r w:rsidR="00FC541D" w:rsidRPr="00FC541D">
        <w:t xml:space="preserve">have continuous service with </w:t>
      </w:r>
      <w:r w:rsidR="00A15900">
        <w:t>their current employer</w:t>
      </w:r>
      <w:r w:rsidR="00FC541D" w:rsidRPr="00FC541D">
        <w:t xml:space="preserve"> of more than a year </w:t>
      </w:r>
    </w:p>
    <w:p w14:paraId="709AE79E" w14:textId="77777777" w:rsidR="00FC541D" w:rsidRPr="00FC541D" w:rsidRDefault="00FC541D" w:rsidP="00FC541D">
      <w:pPr>
        <w:pStyle w:val="TableBulletedList"/>
        <w:rPr>
          <w:lang w:val="en"/>
        </w:rPr>
      </w:pPr>
      <w:r w:rsidRPr="00FC541D">
        <w:rPr>
          <w:lang w:val="en"/>
        </w:rPr>
        <w:t xml:space="preserve">they’re named on the child’s birth or adoption certificate </w:t>
      </w:r>
    </w:p>
    <w:p w14:paraId="01B492C3" w14:textId="77777777" w:rsidR="00FC541D" w:rsidRPr="00FC541D" w:rsidRDefault="00FC541D" w:rsidP="00FC541D">
      <w:pPr>
        <w:pStyle w:val="TableBulletedList"/>
        <w:rPr>
          <w:lang w:val="en"/>
        </w:rPr>
      </w:pPr>
      <w:r w:rsidRPr="00FC541D">
        <w:rPr>
          <w:lang w:val="en"/>
        </w:rPr>
        <w:t xml:space="preserve">they have or expect to have </w:t>
      </w:r>
      <w:hyperlink r:id="rId8" w:history="1">
        <w:r w:rsidRPr="00FC541D">
          <w:rPr>
            <w:lang w:val="en"/>
          </w:rPr>
          <w:t>parental responsibility</w:t>
        </w:r>
      </w:hyperlink>
    </w:p>
    <w:p w14:paraId="076EE7C9" w14:textId="77777777" w:rsidR="00FC541D" w:rsidRPr="00FC541D" w:rsidRDefault="00FC541D" w:rsidP="00FC541D">
      <w:pPr>
        <w:pStyle w:val="TableBulletedList"/>
        <w:rPr>
          <w:lang w:val="en"/>
        </w:rPr>
      </w:pPr>
      <w:r w:rsidRPr="00FC541D">
        <w:rPr>
          <w:lang w:val="en"/>
        </w:rPr>
        <w:t>they’re not a foster parent (unless they’ve secured parental responsibility through the courts)</w:t>
      </w:r>
    </w:p>
    <w:p w14:paraId="44BEAC30" w14:textId="77777777" w:rsidR="00FC541D" w:rsidRPr="00A04F4E" w:rsidRDefault="00902A88" w:rsidP="00FC541D">
      <w:pPr>
        <w:pStyle w:val="TableBulletedList"/>
        <w:rPr>
          <w:lang w:val="en"/>
        </w:rPr>
      </w:pPr>
      <w:r>
        <w:rPr>
          <w:lang w:val="en"/>
        </w:rPr>
        <w:t xml:space="preserve">the child </w:t>
      </w:r>
      <w:r>
        <w:t>us under the age of 18 years</w:t>
      </w:r>
    </w:p>
    <w:p w14:paraId="61E097AD" w14:textId="77777777" w:rsidR="00A04F4E" w:rsidRPr="001B2C19" w:rsidRDefault="00A04F4E" w:rsidP="00A04F4E">
      <w:pPr>
        <w:pStyle w:val="TableBulletedList"/>
        <w:numPr>
          <w:ilvl w:val="0"/>
          <w:numId w:val="0"/>
        </w:numPr>
        <w:ind w:left="284"/>
        <w:rPr>
          <w:lang w:val="en"/>
        </w:rPr>
      </w:pPr>
    </w:p>
    <w:p w14:paraId="0027A822" w14:textId="77777777" w:rsidR="00A04F4E" w:rsidRDefault="00A04F4E" w:rsidP="00A04F4E">
      <w:r>
        <w:t>*</w:t>
      </w:r>
      <w:r w:rsidRPr="00A04F4E">
        <w:rPr>
          <w:rStyle w:val="Italics"/>
        </w:rPr>
        <w:t>Parental responsibility means the legal rights, duties, powers, responsibilities and authority a parent has for a child and their property.</w:t>
      </w:r>
    </w:p>
    <w:p w14:paraId="0C69E37E" w14:textId="77777777" w:rsidR="001B2C19" w:rsidRPr="00FC541D" w:rsidRDefault="00A04F4E" w:rsidP="001B2C19">
      <w:pPr>
        <w:pStyle w:val="Heading2"/>
        <w:rPr>
          <w:lang w:val="en"/>
        </w:rPr>
      </w:pPr>
      <w:r>
        <w:t>Leave e</w:t>
      </w:r>
      <w:r w:rsidR="001B2C19">
        <w:t xml:space="preserve">ntitlement </w:t>
      </w:r>
    </w:p>
    <w:p w14:paraId="554902A9" w14:textId="77777777" w:rsidR="001B2C19" w:rsidRPr="001B2C19" w:rsidRDefault="006B5083" w:rsidP="00FC541D">
      <w:pPr>
        <w:pStyle w:val="Numberedparagraphs"/>
        <w:rPr>
          <w:lang w:val="en"/>
        </w:rPr>
      </w:pPr>
      <w:r>
        <w:t>For each child</w:t>
      </w:r>
      <w:r w:rsidR="00B44B65">
        <w:t xml:space="preserve"> a total of </w:t>
      </w:r>
      <w:r w:rsidR="001B2C19">
        <w:t xml:space="preserve">18 weeks unpaid leave </w:t>
      </w:r>
      <w:r w:rsidR="00132122">
        <w:t>(pro rata for part time staff)</w:t>
      </w:r>
      <w:r w:rsidR="00B44B65">
        <w:t xml:space="preserve"> is available up to the child's 18th birthday. Up to four weeks' parental </w:t>
      </w:r>
      <w:r w:rsidR="00BA6C0F">
        <w:t xml:space="preserve">leave </w:t>
      </w:r>
      <w:r w:rsidR="00B44B65">
        <w:t xml:space="preserve">can be taken in any one year (per child). </w:t>
      </w:r>
    </w:p>
    <w:p w14:paraId="6CF7E3DA" w14:textId="77777777" w:rsidR="009617E2" w:rsidRPr="009617E2" w:rsidRDefault="00CE0879" w:rsidP="00DD0882">
      <w:pPr>
        <w:pStyle w:val="Heading2"/>
      </w:pPr>
      <w:r>
        <w:t>Ho</w:t>
      </w:r>
      <w:r w:rsidR="00B44B65">
        <w:t>w Parental L</w:t>
      </w:r>
      <w:r>
        <w:t>eave can be taken</w:t>
      </w:r>
    </w:p>
    <w:p w14:paraId="7CED0446" w14:textId="77777777" w:rsidR="00132122" w:rsidRPr="00132122" w:rsidRDefault="007338C1" w:rsidP="00132122">
      <w:pPr>
        <w:pStyle w:val="Numberedparagraphs"/>
      </w:pPr>
      <w:r>
        <w:t>Parental leave must be t</w:t>
      </w:r>
      <w:r w:rsidRPr="007338C1">
        <w:t>ake</w:t>
      </w:r>
      <w:r>
        <w:t xml:space="preserve">n </w:t>
      </w:r>
      <w:r w:rsidRPr="007338C1">
        <w:t>as whole weeks (e</w:t>
      </w:r>
      <w:r w:rsidR="006B5083">
        <w:t>.</w:t>
      </w:r>
      <w:r w:rsidRPr="007338C1">
        <w:t>g</w:t>
      </w:r>
      <w:r w:rsidR="006B5083">
        <w:t>.</w:t>
      </w:r>
      <w:r w:rsidRPr="007338C1">
        <w:t xml:space="preserve"> 1 week or 2 weeks) rather than individual days, unless </w:t>
      </w:r>
      <w:r>
        <w:t>the school</w:t>
      </w:r>
      <w:r w:rsidRPr="007338C1">
        <w:t xml:space="preserve"> agrees otherwise or if </w:t>
      </w:r>
      <w:r>
        <w:t xml:space="preserve">the employee's </w:t>
      </w:r>
      <w:r w:rsidRPr="007338C1">
        <w:t xml:space="preserve">child is disabled. </w:t>
      </w:r>
      <w:r>
        <w:t xml:space="preserve">Employees do not have to </w:t>
      </w:r>
      <w:r w:rsidRPr="007338C1">
        <w:t>take all the leave at once.</w:t>
      </w:r>
      <w:r w:rsidR="00132122" w:rsidRPr="00132122">
        <w:t xml:space="preserve">  </w:t>
      </w:r>
    </w:p>
    <w:p w14:paraId="2BC9E8CB" w14:textId="77777777" w:rsidR="00132122" w:rsidRPr="00132122" w:rsidRDefault="00132122" w:rsidP="00132122">
      <w:pPr>
        <w:pStyle w:val="Numberedparagraphs"/>
      </w:pPr>
      <w:r w:rsidRPr="00132122">
        <w:t xml:space="preserve">A ‘week’ equals the length of time an employee normally works over 7 days. </w:t>
      </w:r>
    </w:p>
    <w:p w14:paraId="7BF474DB" w14:textId="77777777" w:rsidR="00896CF0" w:rsidRPr="00896CF0" w:rsidRDefault="00896CF0" w:rsidP="00383E0F">
      <w:pPr>
        <w:pStyle w:val="Numberedparagraphs"/>
      </w:pPr>
      <w:r w:rsidRPr="00896CF0">
        <w:t xml:space="preserve">If </w:t>
      </w:r>
      <w:r w:rsidR="00BA6C0F">
        <w:t xml:space="preserve">an employee's </w:t>
      </w:r>
      <w:r w:rsidRPr="00896CF0">
        <w:t xml:space="preserve">full </w:t>
      </w:r>
      <w:r w:rsidR="00952B59">
        <w:t xml:space="preserve">leave </w:t>
      </w:r>
      <w:r w:rsidRPr="00896CF0">
        <w:t xml:space="preserve">entitlement </w:t>
      </w:r>
      <w:r w:rsidR="00952B59">
        <w:t xml:space="preserve">has been taken </w:t>
      </w:r>
      <w:r w:rsidRPr="00896CF0">
        <w:t xml:space="preserve">under the </w:t>
      </w:r>
      <w:r w:rsidR="00A15900">
        <w:t>school's Maternity Scheme, Adoption Scheme, Paternity Scheme or Shared Parental Leave Scheme,</w:t>
      </w:r>
      <w:r w:rsidRPr="00896CF0">
        <w:t xml:space="preserve"> this will be deemed to have included the </w:t>
      </w:r>
      <w:r w:rsidR="00952B59">
        <w:t xml:space="preserve">entitlement to </w:t>
      </w:r>
      <w:r w:rsidRPr="00896CF0">
        <w:t xml:space="preserve">four weeks of </w:t>
      </w:r>
      <w:r w:rsidR="00952B59">
        <w:t>Parental Leave</w:t>
      </w:r>
      <w:r w:rsidRPr="00896CF0">
        <w:t xml:space="preserve"> during the child’s first year. </w:t>
      </w:r>
    </w:p>
    <w:p w14:paraId="6C33EFD7" w14:textId="77777777" w:rsidR="00896CF0" w:rsidRPr="00896CF0" w:rsidRDefault="00CE3716" w:rsidP="00E01317">
      <w:pPr>
        <w:pStyle w:val="Heading2"/>
      </w:pPr>
      <w:r>
        <w:t>Notice required</w:t>
      </w:r>
    </w:p>
    <w:p w14:paraId="1F84F5BB" w14:textId="77777777" w:rsidR="00896CF0" w:rsidRDefault="00397C9D" w:rsidP="00CE0879">
      <w:pPr>
        <w:pStyle w:val="Numberedparagraphs"/>
      </w:pPr>
      <w:r w:rsidRPr="00397C9D">
        <w:t xml:space="preserve">Employees must </w:t>
      </w:r>
      <w:r>
        <w:t xml:space="preserve">write to their </w:t>
      </w:r>
      <w:r w:rsidR="00A15900">
        <w:t xml:space="preserve">head teacher or line </w:t>
      </w:r>
      <w:r>
        <w:t xml:space="preserve">manager, giving </w:t>
      </w:r>
      <w:r w:rsidRPr="00397C9D">
        <w:t xml:space="preserve">21 days’ notice </w:t>
      </w:r>
      <w:r w:rsidR="00B44B65">
        <w:t>of their intention to take Parental L</w:t>
      </w:r>
      <w:r>
        <w:t>eave</w:t>
      </w:r>
      <w:r w:rsidR="00A04F4E">
        <w:t xml:space="preserve">, </w:t>
      </w:r>
      <w:r>
        <w:t xml:space="preserve">confirming the </w:t>
      </w:r>
      <w:r w:rsidRPr="00397C9D">
        <w:t xml:space="preserve">start and end date. </w:t>
      </w:r>
      <w:r w:rsidR="00A15900">
        <w:t>Head teachers/m</w:t>
      </w:r>
      <w:r w:rsidR="00A04F4E">
        <w:t>anager</w:t>
      </w:r>
      <w:r>
        <w:t>s</w:t>
      </w:r>
      <w:r w:rsidR="00896CF0" w:rsidRPr="00896CF0">
        <w:t xml:space="preserve"> may </w:t>
      </w:r>
      <w:r>
        <w:t>ask for</w:t>
      </w:r>
      <w:r w:rsidR="00896CF0" w:rsidRPr="00896CF0">
        <w:t xml:space="preserve"> evidence of the child’s date of birth or other confirmation of </w:t>
      </w:r>
      <w:r>
        <w:t xml:space="preserve">the employee's </w:t>
      </w:r>
      <w:r w:rsidR="00B44B65">
        <w:t>entitlement</w:t>
      </w:r>
      <w:r w:rsidR="00896CF0" w:rsidRPr="00896CF0">
        <w:t xml:space="preserve">. </w:t>
      </w:r>
    </w:p>
    <w:p w14:paraId="4AD3CCB1" w14:textId="77777777" w:rsidR="00A04F4E" w:rsidRPr="00A04F4E" w:rsidRDefault="00A15900" w:rsidP="00A04F4E">
      <w:pPr>
        <w:pStyle w:val="Numberedparagraphs"/>
        <w:rPr>
          <w:lang w:val="en"/>
        </w:rPr>
      </w:pPr>
      <w:r>
        <w:lastRenderedPageBreak/>
        <w:t>Head teachers/m</w:t>
      </w:r>
      <w:r w:rsidR="00A04F4E">
        <w:t>angers cannot ins</w:t>
      </w:r>
      <w:r w:rsidR="00B44B65">
        <w:t>ist that Parental L</w:t>
      </w:r>
      <w:r w:rsidR="00A04F4E">
        <w:t>e</w:t>
      </w:r>
      <w:proofErr w:type="spellStart"/>
      <w:r w:rsidR="00A04F4E" w:rsidRPr="00A04F4E">
        <w:rPr>
          <w:lang w:val="en"/>
        </w:rPr>
        <w:t>ave</w:t>
      </w:r>
      <w:proofErr w:type="spellEnd"/>
      <w:r w:rsidR="00A04F4E" w:rsidRPr="00A04F4E">
        <w:rPr>
          <w:lang w:val="en"/>
        </w:rPr>
        <w:t xml:space="preserve"> </w:t>
      </w:r>
      <w:r w:rsidR="00A04F4E">
        <w:t>is</w:t>
      </w:r>
      <w:r w:rsidR="00A04F4E" w:rsidRPr="00A04F4E">
        <w:rPr>
          <w:lang w:val="en"/>
        </w:rPr>
        <w:t xml:space="preserve"> postponed (delayed) if: </w:t>
      </w:r>
    </w:p>
    <w:p w14:paraId="3A608043" w14:textId="77777777" w:rsidR="00A04F4E" w:rsidRPr="00A04F4E" w:rsidRDefault="00A04F4E" w:rsidP="00A04F4E">
      <w:pPr>
        <w:pStyle w:val="TableBulletedList"/>
        <w:rPr>
          <w:lang w:val="en"/>
        </w:rPr>
      </w:pPr>
      <w:r>
        <w:t>t</w:t>
      </w:r>
      <w:r>
        <w:rPr>
          <w:lang w:val="en"/>
        </w:rPr>
        <w:t>he</w:t>
      </w:r>
      <w:r>
        <w:t xml:space="preserve">re is no </w:t>
      </w:r>
      <w:r w:rsidRPr="00A04F4E">
        <w:rPr>
          <w:lang w:val="en"/>
        </w:rPr>
        <w:t>‘significant reason’ - e</w:t>
      </w:r>
      <w:r w:rsidR="00CE3716">
        <w:t>.</w:t>
      </w:r>
      <w:r w:rsidRPr="00A04F4E">
        <w:rPr>
          <w:lang w:val="en"/>
        </w:rPr>
        <w:t xml:space="preserve">g it would cause serious disruption to the </w:t>
      </w:r>
      <w:r w:rsidR="00A15900">
        <w:t>school</w:t>
      </w:r>
      <w:r w:rsidRPr="00A04F4E">
        <w:rPr>
          <w:lang w:val="en"/>
        </w:rPr>
        <w:t xml:space="preserve"> </w:t>
      </w:r>
    </w:p>
    <w:p w14:paraId="23255BA4" w14:textId="77777777" w:rsidR="00A04F4E" w:rsidRPr="00A04F4E" w:rsidRDefault="00A04F4E" w:rsidP="00A04F4E">
      <w:pPr>
        <w:pStyle w:val="TableBulletedList"/>
        <w:rPr>
          <w:lang w:val="en"/>
        </w:rPr>
      </w:pPr>
      <w:r w:rsidRPr="00A04F4E">
        <w:rPr>
          <w:lang w:val="en"/>
        </w:rPr>
        <w:t xml:space="preserve">it’s being taken by the father or partner immediately after the birth or adoption of a child </w:t>
      </w:r>
    </w:p>
    <w:p w14:paraId="6B395920" w14:textId="77777777" w:rsidR="00CE3716" w:rsidRPr="00CE3716" w:rsidRDefault="00A04F4E" w:rsidP="00CE3716">
      <w:pPr>
        <w:pStyle w:val="TableBulletedList"/>
        <w:rPr>
          <w:lang w:val="en"/>
        </w:rPr>
      </w:pPr>
      <w:r w:rsidRPr="00CE3716">
        <w:rPr>
          <w:lang w:val="en"/>
        </w:rPr>
        <w:t xml:space="preserve">it means an employee would </w:t>
      </w:r>
      <w:r w:rsidR="00B44B65">
        <w:rPr>
          <w:lang w:val="en"/>
        </w:rPr>
        <w:t xml:space="preserve">no longer qualify for </w:t>
      </w:r>
      <w:r w:rsidR="00B44B65">
        <w:t>P</w:t>
      </w:r>
      <w:proofErr w:type="spellStart"/>
      <w:r w:rsidR="00B44B65">
        <w:rPr>
          <w:lang w:val="en"/>
        </w:rPr>
        <w:t>arental</w:t>
      </w:r>
      <w:proofErr w:type="spellEnd"/>
      <w:r w:rsidR="00B44B65">
        <w:rPr>
          <w:lang w:val="en"/>
        </w:rPr>
        <w:t xml:space="preserve"> </w:t>
      </w:r>
      <w:r w:rsidR="00B44B65">
        <w:t>L</w:t>
      </w:r>
      <w:r w:rsidRPr="00CE3716">
        <w:rPr>
          <w:lang w:val="en"/>
        </w:rPr>
        <w:t>eave - e</w:t>
      </w:r>
      <w:r w:rsidR="00CE3716">
        <w:t>.</w:t>
      </w:r>
      <w:r w:rsidRPr="00CE3716">
        <w:rPr>
          <w:lang w:val="en"/>
        </w:rPr>
        <w:t xml:space="preserve">g postponing it until after </w:t>
      </w:r>
      <w:r w:rsidR="00BA6C0F">
        <w:rPr>
          <w:lang w:val="en"/>
        </w:rPr>
        <w:t xml:space="preserve">the child’s </w:t>
      </w:r>
      <w:r w:rsidR="00BA6C0F">
        <w:t>18</w:t>
      </w:r>
      <w:proofErr w:type="spellStart"/>
      <w:r w:rsidRPr="00CE3716">
        <w:rPr>
          <w:lang w:val="en"/>
        </w:rPr>
        <w:t>th</w:t>
      </w:r>
      <w:proofErr w:type="spellEnd"/>
      <w:r w:rsidRPr="00CE3716">
        <w:rPr>
          <w:lang w:val="en"/>
        </w:rPr>
        <w:t xml:space="preserve"> birthday</w:t>
      </w:r>
      <w:r w:rsidR="00BA6C0F">
        <w:t>.</w:t>
      </w:r>
    </w:p>
    <w:p w14:paraId="121D0375" w14:textId="77777777" w:rsidR="00CE3716" w:rsidRPr="00CE3716" w:rsidRDefault="00CE3716" w:rsidP="00CE3716">
      <w:pPr>
        <w:pStyle w:val="TableBulletedList"/>
        <w:numPr>
          <w:ilvl w:val="0"/>
          <w:numId w:val="0"/>
        </w:numPr>
        <w:ind w:left="284"/>
        <w:rPr>
          <w:lang w:val="en"/>
        </w:rPr>
      </w:pPr>
    </w:p>
    <w:p w14:paraId="7E1A6974" w14:textId="77777777" w:rsidR="00A04F4E" w:rsidRPr="00A04F4E" w:rsidRDefault="00A04F4E" w:rsidP="00A04F4E">
      <w:pPr>
        <w:pStyle w:val="Numberedparagraphs"/>
        <w:rPr>
          <w:lang w:val="en"/>
        </w:rPr>
      </w:pPr>
      <w:r w:rsidRPr="00A04F4E">
        <w:rPr>
          <w:lang w:val="en"/>
        </w:rPr>
        <w:t xml:space="preserve">If the </w:t>
      </w:r>
      <w:r w:rsidR="00B44B65">
        <w:t>head teacher/</w:t>
      </w:r>
      <w:r>
        <w:t>manager</w:t>
      </w:r>
      <w:r w:rsidR="00CE3716">
        <w:t xml:space="preserve"> does r</w:t>
      </w:r>
      <w:r w:rsidR="00B44B65">
        <w:t>efuse the request and postpone Parental L</w:t>
      </w:r>
      <w:r w:rsidR="00CE3716">
        <w:t>eave, they</w:t>
      </w:r>
      <w:r w:rsidRPr="00A04F4E">
        <w:rPr>
          <w:lang w:val="en"/>
        </w:rPr>
        <w:t xml:space="preserve">: </w:t>
      </w:r>
    </w:p>
    <w:p w14:paraId="564C920F" w14:textId="77777777" w:rsidR="00A04F4E" w:rsidRPr="00A04F4E" w:rsidRDefault="00A04F4E" w:rsidP="00A04F4E">
      <w:pPr>
        <w:pStyle w:val="TableBulletedList"/>
        <w:rPr>
          <w:lang w:val="en"/>
        </w:rPr>
      </w:pPr>
      <w:r w:rsidRPr="00A04F4E">
        <w:rPr>
          <w:lang w:val="en"/>
        </w:rPr>
        <w:t xml:space="preserve">must write explaining why within 7 days of the original request </w:t>
      </w:r>
    </w:p>
    <w:p w14:paraId="528C1A4C" w14:textId="77777777" w:rsidR="00A04F4E" w:rsidRPr="00A04F4E" w:rsidRDefault="00A04F4E" w:rsidP="00A04F4E">
      <w:pPr>
        <w:pStyle w:val="TableBulletedList"/>
        <w:rPr>
          <w:lang w:val="en"/>
        </w:rPr>
      </w:pPr>
      <w:r w:rsidRPr="00A04F4E">
        <w:rPr>
          <w:lang w:val="en"/>
        </w:rPr>
        <w:t xml:space="preserve">suggest a new start date - this must be within 6 months of the requested start date </w:t>
      </w:r>
    </w:p>
    <w:p w14:paraId="63D9AF12" w14:textId="77777777" w:rsidR="00A04F4E" w:rsidRPr="00A04F4E" w:rsidRDefault="00A04F4E" w:rsidP="00A04F4E">
      <w:pPr>
        <w:pStyle w:val="TableBulletedList"/>
        <w:rPr>
          <w:lang w:val="en"/>
        </w:rPr>
      </w:pPr>
      <w:r w:rsidRPr="00A04F4E">
        <w:rPr>
          <w:lang w:val="en"/>
        </w:rPr>
        <w:t>can’t change the amount of leave being requested</w:t>
      </w:r>
      <w:r w:rsidR="00B44B65">
        <w:t>.</w:t>
      </w:r>
      <w:r w:rsidRPr="00A04F4E">
        <w:rPr>
          <w:lang w:val="en"/>
        </w:rPr>
        <w:t xml:space="preserve"> </w:t>
      </w:r>
    </w:p>
    <w:p w14:paraId="311E4119" w14:textId="77777777" w:rsidR="00A04F4E" w:rsidRPr="00A04F4E" w:rsidRDefault="00A04F4E" w:rsidP="00A04F4E">
      <w:pPr>
        <w:pStyle w:val="Heading2"/>
      </w:pPr>
      <w:r w:rsidRPr="00A04F4E">
        <w:t xml:space="preserve">Multiple births  </w:t>
      </w:r>
    </w:p>
    <w:p w14:paraId="70B423B6" w14:textId="77777777" w:rsidR="00A04F4E" w:rsidRPr="00A04F4E" w:rsidRDefault="00B44B65" w:rsidP="00A04F4E">
      <w:pPr>
        <w:pStyle w:val="Numberedparagraphs"/>
      </w:pPr>
      <w:r>
        <w:t>Parental L</w:t>
      </w:r>
      <w:r w:rsidR="00A04F4E" w:rsidRPr="00A04F4E">
        <w:t xml:space="preserve">eave is for each child, so if twins are born each parent will be entitled to 18 weeks leave for each child. </w:t>
      </w:r>
    </w:p>
    <w:p w14:paraId="49CAEFD5" w14:textId="77777777" w:rsidR="00E01317" w:rsidRDefault="00896CF0" w:rsidP="00CE0879">
      <w:pPr>
        <w:pStyle w:val="Heading3"/>
      </w:pPr>
      <w:r w:rsidRPr="00896CF0">
        <w:t xml:space="preserve">Other </w:t>
      </w:r>
      <w:r w:rsidR="001B2C19">
        <w:t>related p</w:t>
      </w:r>
      <w:r w:rsidRPr="00896CF0">
        <w:t>olicies</w:t>
      </w:r>
      <w:r w:rsidR="001B2C19">
        <w:t xml:space="preserve"> </w:t>
      </w:r>
    </w:p>
    <w:p w14:paraId="095F9BD1" w14:textId="77777777" w:rsidR="00E01317" w:rsidRPr="00BA6C0F" w:rsidRDefault="0038675C" w:rsidP="001B2C19">
      <w:pPr>
        <w:pStyle w:val="TableBulletedList"/>
        <w:rPr>
          <w:rStyle w:val="Bold"/>
        </w:rPr>
      </w:pPr>
      <w:r w:rsidRPr="00BA6C0F">
        <w:rPr>
          <w:rStyle w:val="Bold"/>
        </w:rPr>
        <w:t>Adoption Leave and Pay Scheme</w:t>
      </w:r>
      <w:r w:rsidR="00E01317" w:rsidRPr="00BA6C0F">
        <w:rPr>
          <w:rStyle w:val="Bold"/>
        </w:rPr>
        <w:tab/>
      </w:r>
    </w:p>
    <w:p w14:paraId="33E967CF" w14:textId="77777777" w:rsidR="00E01317" w:rsidRPr="00BA6C0F" w:rsidRDefault="0038675C" w:rsidP="001B2C19">
      <w:pPr>
        <w:pStyle w:val="TableBulletedList"/>
        <w:rPr>
          <w:rStyle w:val="Bold"/>
        </w:rPr>
      </w:pPr>
      <w:r w:rsidRPr="00BA6C0F">
        <w:rPr>
          <w:rStyle w:val="Bold"/>
        </w:rPr>
        <w:t>Maternity Scheme</w:t>
      </w:r>
    </w:p>
    <w:p w14:paraId="1C404399" w14:textId="77777777" w:rsidR="00E01317" w:rsidRPr="00BA6C0F" w:rsidRDefault="0038675C" w:rsidP="001B2C19">
      <w:pPr>
        <w:pStyle w:val="TableBulletedList"/>
        <w:rPr>
          <w:rStyle w:val="Bold"/>
        </w:rPr>
      </w:pPr>
      <w:r w:rsidRPr="00BA6C0F">
        <w:rPr>
          <w:rStyle w:val="Bold"/>
        </w:rPr>
        <w:t>Paternity Scheme</w:t>
      </w:r>
      <w:r w:rsidR="00E01317" w:rsidRPr="00BA6C0F">
        <w:rPr>
          <w:rStyle w:val="Bold"/>
        </w:rPr>
        <w:tab/>
      </w:r>
    </w:p>
    <w:p w14:paraId="686DFE6D" w14:textId="77777777" w:rsidR="0038675C" w:rsidRPr="00BA6C0F" w:rsidRDefault="0038675C" w:rsidP="001B2C19">
      <w:pPr>
        <w:pStyle w:val="TableBulletedList"/>
        <w:rPr>
          <w:rStyle w:val="Bold"/>
        </w:rPr>
      </w:pPr>
      <w:r w:rsidRPr="00BA6C0F">
        <w:rPr>
          <w:rStyle w:val="Bold"/>
        </w:rPr>
        <w:t>Emergency Leave Scheme</w:t>
      </w:r>
    </w:p>
    <w:p w14:paraId="5EC67E20" w14:textId="77777777" w:rsidR="0038675C" w:rsidRPr="00BA6C0F" w:rsidRDefault="0038675C" w:rsidP="001B2C19">
      <w:pPr>
        <w:pStyle w:val="TableBulletedList"/>
        <w:rPr>
          <w:rStyle w:val="Bold"/>
        </w:rPr>
      </w:pPr>
      <w:r w:rsidRPr="00BA6C0F">
        <w:rPr>
          <w:rStyle w:val="Bold"/>
        </w:rPr>
        <w:t xml:space="preserve">Flexible Working </w:t>
      </w:r>
      <w:r w:rsidR="00BA6C0F">
        <w:rPr>
          <w:rStyle w:val="Bold"/>
        </w:rPr>
        <w:t>Time Policy</w:t>
      </w:r>
    </w:p>
    <w:p w14:paraId="7FE18C5B" w14:textId="77777777" w:rsidR="00A04F4E" w:rsidRDefault="00A04F4E" w:rsidP="0038675C"/>
    <w:p w14:paraId="0AD26D22" w14:textId="77777777" w:rsidR="00896CF0" w:rsidRPr="00896CF0" w:rsidRDefault="00896CF0" w:rsidP="00E01317">
      <w:pPr>
        <w:pStyle w:val="Heading2"/>
      </w:pPr>
      <w:r w:rsidRPr="00896CF0">
        <w:t xml:space="preserve">Review of Policy </w:t>
      </w:r>
    </w:p>
    <w:p w14:paraId="45B15E62" w14:textId="77777777" w:rsidR="00896CF0" w:rsidRPr="00896CF0" w:rsidRDefault="00896CF0" w:rsidP="00896CF0">
      <w:r w:rsidRPr="00896CF0">
        <w:t xml:space="preserve">This policy has been subject to an equalities impact assessment and </w:t>
      </w:r>
      <w:r w:rsidR="00BA6C0F">
        <w:t xml:space="preserve">is regularly reviewed. </w:t>
      </w:r>
      <w:r w:rsidRPr="00896CF0">
        <w:t xml:space="preserve"> </w:t>
      </w:r>
    </w:p>
    <w:p w14:paraId="407EB5CF" w14:textId="77777777" w:rsidR="0014618D" w:rsidRPr="00295EA2" w:rsidRDefault="00B44B65" w:rsidP="00896CF0">
      <w:pPr>
        <w:rPr>
          <w:rStyle w:val="Bold"/>
        </w:rPr>
      </w:pPr>
      <w:r>
        <w:rPr>
          <w:rStyle w:val="Bold"/>
        </w:rPr>
        <w:t>April</w:t>
      </w:r>
      <w:r w:rsidR="00A15900">
        <w:rPr>
          <w:rStyle w:val="Bold"/>
        </w:rPr>
        <w:t xml:space="preserve"> 2015</w:t>
      </w:r>
    </w:p>
    <w:p w14:paraId="5811A8BB" w14:textId="77777777" w:rsidR="0014618D" w:rsidRPr="00842909" w:rsidRDefault="0014618D" w:rsidP="00842909"/>
    <w:sectPr w:rsidR="0014618D" w:rsidRPr="00842909" w:rsidSect="007E7D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C768" w14:textId="77777777" w:rsidR="00C50353" w:rsidRPr="007E7DBB" w:rsidRDefault="00C50353" w:rsidP="007E7DBB">
      <w:r>
        <w:separator/>
      </w:r>
    </w:p>
  </w:endnote>
  <w:endnote w:type="continuationSeparator" w:id="0">
    <w:p w14:paraId="25DFBF62" w14:textId="77777777" w:rsidR="00C50353" w:rsidRPr="007E7DBB" w:rsidRDefault="00C50353"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2306" w14:textId="77777777" w:rsidR="0070374F" w:rsidRDefault="0070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ECBA" w14:textId="77777777" w:rsidR="007748B1" w:rsidRPr="0070374F" w:rsidRDefault="007748B1" w:rsidP="0070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7D4C" w14:textId="77777777" w:rsidR="007748B1" w:rsidRPr="0070374F" w:rsidRDefault="007748B1" w:rsidP="0070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E24E" w14:textId="77777777" w:rsidR="00C50353" w:rsidRPr="007E7DBB" w:rsidRDefault="00C50353" w:rsidP="007E7DBB">
      <w:r>
        <w:separator/>
      </w:r>
    </w:p>
  </w:footnote>
  <w:footnote w:type="continuationSeparator" w:id="0">
    <w:p w14:paraId="325F8351" w14:textId="77777777" w:rsidR="00C50353" w:rsidRPr="007E7DBB" w:rsidRDefault="00C50353"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5A77" w14:textId="77777777" w:rsidR="0070374F" w:rsidRDefault="00703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133F" w14:textId="77777777" w:rsidR="0070374F" w:rsidRDefault="00703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EAD1" w14:textId="77777777" w:rsidR="007748B1" w:rsidRDefault="00774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1BB75FD5"/>
    <w:multiLevelType w:val="multilevel"/>
    <w:tmpl w:val="6E38E986"/>
    <w:numStyleLink w:val="BulletedList"/>
  </w:abstractNum>
  <w:abstractNum w:abstractNumId="6"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E0365E1"/>
    <w:multiLevelType w:val="multilevel"/>
    <w:tmpl w:val="6E38E986"/>
    <w:numStyleLink w:val="BulletedList"/>
  </w:abstractNum>
  <w:abstractNum w:abstractNumId="9"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3E80407"/>
    <w:multiLevelType w:val="hybridMultilevel"/>
    <w:tmpl w:val="99F49970"/>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44885D2E"/>
    <w:multiLevelType w:val="hybridMultilevel"/>
    <w:tmpl w:val="FFACFC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CBB61A8"/>
    <w:multiLevelType w:val="multilevel"/>
    <w:tmpl w:val="643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6" w15:restartNumberingAfterBreak="0">
    <w:nsid w:val="60ED3E31"/>
    <w:multiLevelType w:val="multilevel"/>
    <w:tmpl w:val="4F10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039BF"/>
    <w:multiLevelType w:val="multilevel"/>
    <w:tmpl w:val="445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63932"/>
    <w:multiLevelType w:val="multilevel"/>
    <w:tmpl w:val="D21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743E9"/>
    <w:multiLevelType w:val="multilevel"/>
    <w:tmpl w:val="60308892"/>
    <w:numStyleLink w:val="NumberedList"/>
  </w:abstractNum>
  <w:abstractNum w:abstractNumId="20"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2"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23"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23"/>
  </w:num>
  <w:num w:numId="2">
    <w:abstractNumId w:val="21"/>
  </w:num>
  <w:num w:numId="3">
    <w:abstractNumId w:val="15"/>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20"/>
  </w:num>
  <w:num w:numId="25">
    <w:abstractNumId w:val="4"/>
  </w:num>
  <w:num w:numId="26">
    <w:abstractNumId w:val="7"/>
  </w:num>
  <w:num w:numId="27">
    <w:abstractNumId w:val="12"/>
  </w:num>
  <w:num w:numId="28">
    <w:abstractNumId w:val="14"/>
  </w:num>
  <w:num w:numId="29">
    <w:abstractNumId w:val="18"/>
  </w:num>
  <w:num w:numId="30">
    <w:abstractNumId w:val="17"/>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formatting="1" w:enforcement="1"/>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353"/>
    <w:rsid w:val="00000E1E"/>
    <w:rsid w:val="0001705A"/>
    <w:rsid w:val="000459E0"/>
    <w:rsid w:val="000D4045"/>
    <w:rsid w:val="00130636"/>
    <w:rsid w:val="00131119"/>
    <w:rsid w:val="00131138"/>
    <w:rsid w:val="00132122"/>
    <w:rsid w:val="001331D7"/>
    <w:rsid w:val="0014618D"/>
    <w:rsid w:val="001544A0"/>
    <w:rsid w:val="001B2C19"/>
    <w:rsid w:val="001C1397"/>
    <w:rsid w:val="001D0E3E"/>
    <w:rsid w:val="00220E0C"/>
    <w:rsid w:val="00250F6C"/>
    <w:rsid w:val="00295EA2"/>
    <w:rsid w:val="002B3C7E"/>
    <w:rsid w:val="00335967"/>
    <w:rsid w:val="00336B1D"/>
    <w:rsid w:val="00352075"/>
    <w:rsid w:val="00383E0F"/>
    <w:rsid w:val="0038675C"/>
    <w:rsid w:val="00397C9D"/>
    <w:rsid w:val="003A3955"/>
    <w:rsid w:val="003D4073"/>
    <w:rsid w:val="003F16B4"/>
    <w:rsid w:val="00414FDD"/>
    <w:rsid w:val="00442C2E"/>
    <w:rsid w:val="0044582D"/>
    <w:rsid w:val="00447B02"/>
    <w:rsid w:val="004D26D5"/>
    <w:rsid w:val="00540F1B"/>
    <w:rsid w:val="00581053"/>
    <w:rsid w:val="0059741D"/>
    <w:rsid w:val="005D16B7"/>
    <w:rsid w:val="00612F70"/>
    <w:rsid w:val="006B5083"/>
    <w:rsid w:val="006B6BA6"/>
    <w:rsid w:val="006E2945"/>
    <w:rsid w:val="006E3437"/>
    <w:rsid w:val="006E73D5"/>
    <w:rsid w:val="0070374F"/>
    <w:rsid w:val="007039A3"/>
    <w:rsid w:val="00726CF0"/>
    <w:rsid w:val="007338C1"/>
    <w:rsid w:val="007748B1"/>
    <w:rsid w:val="007E7DBB"/>
    <w:rsid w:val="00807E55"/>
    <w:rsid w:val="0082655B"/>
    <w:rsid w:val="008265D1"/>
    <w:rsid w:val="00842909"/>
    <w:rsid w:val="008507CE"/>
    <w:rsid w:val="00873749"/>
    <w:rsid w:val="00890CF6"/>
    <w:rsid w:val="00896CF0"/>
    <w:rsid w:val="008A43B6"/>
    <w:rsid w:val="00902A88"/>
    <w:rsid w:val="00952B59"/>
    <w:rsid w:val="009617E2"/>
    <w:rsid w:val="00996407"/>
    <w:rsid w:val="009C3629"/>
    <w:rsid w:val="00A04F4E"/>
    <w:rsid w:val="00A15900"/>
    <w:rsid w:val="00A22230"/>
    <w:rsid w:val="00A45081"/>
    <w:rsid w:val="00A914F6"/>
    <w:rsid w:val="00B44102"/>
    <w:rsid w:val="00B44B65"/>
    <w:rsid w:val="00BA6C0F"/>
    <w:rsid w:val="00BB4738"/>
    <w:rsid w:val="00C17EA4"/>
    <w:rsid w:val="00C50353"/>
    <w:rsid w:val="00C60667"/>
    <w:rsid w:val="00C95868"/>
    <w:rsid w:val="00CE0879"/>
    <w:rsid w:val="00CE3716"/>
    <w:rsid w:val="00CE3E46"/>
    <w:rsid w:val="00CE6344"/>
    <w:rsid w:val="00D72B47"/>
    <w:rsid w:val="00DB43F5"/>
    <w:rsid w:val="00DD0882"/>
    <w:rsid w:val="00DD5365"/>
    <w:rsid w:val="00DF51D5"/>
    <w:rsid w:val="00E01317"/>
    <w:rsid w:val="00E9102E"/>
    <w:rsid w:val="00EC5C91"/>
    <w:rsid w:val="00EF5490"/>
    <w:rsid w:val="00F05E74"/>
    <w:rsid w:val="00F722B3"/>
    <w:rsid w:val="00FC541D"/>
    <w:rsid w:val="00FE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9C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CommentReference">
    <w:name w:val="annotation reference"/>
    <w:basedOn w:val="DefaultParagraphFont"/>
    <w:uiPriority w:val="99"/>
    <w:semiHidden/>
    <w:unhideWhenUsed/>
    <w:rsid w:val="00FC541D"/>
    <w:rPr>
      <w:sz w:val="16"/>
      <w:szCs w:val="16"/>
    </w:rPr>
  </w:style>
  <w:style w:type="paragraph" w:styleId="CommentText">
    <w:name w:val="annotation text"/>
    <w:basedOn w:val="Normal"/>
    <w:link w:val="CommentTextChar"/>
    <w:uiPriority w:val="99"/>
    <w:semiHidden/>
    <w:unhideWhenUsed/>
    <w:rsid w:val="00FC541D"/>
    <w:pPr>
      <w:spacing w:line="240" w:lineRule="auto"/>
    </w:pPr>
    <w:rPr>
      <w:sz w:val="20"/>
      <w:szCs w:val="20"/>
    </w:rPr>
  </w:style>
  <w:style w:type="character" w:customStyle="1" w:styleId="CommentTextChar">
    <w:name w:val="Comment Text Char"/>
    <w:basedOn w:val="DefaultParagraphFont"/>
    <w:link w:val="CommentText"/>
    <w:uiPriority w:val="99"/>
    <w:semiHidden/>
    <w:rsid w:val="00FC541D"/>
    <w:rPr>
      <w:sz w:val="20"/>
      <w:szCs w:val="20"/>
    </w:rPr>
  </w:style>
  <w:style w:type="paragraph" w:styleId="CommentSubject">
    <w:name w:val="annotation subject"/>
    <w:basedOn w:val="CommentText"/>
    <w:next w:val="CommentText"/>
    <w:link w:val="CommentSubjectChar"/>
    <w:uiPriority w:val="99"/>
    <w:semiHidden/>
    <w:unhideWhenUsed/>
    <w:rsid w:val="00FC541D"/>
    <w:rPr>
      <w:b/>
      <w:bCs/>
    </w:rPr>
  </w:style>
  <w:style w:type="character" w:customStyle="1" w:styleId="CommentSubjectChar">
    <w:name w:val="Comment Subject Char"/>
    <w:basedOn w:val="CommentTextChar"/>
    <w:link w:val="CommentSubject"/>
    <w:uiPriority w:val="99"/>
    <w:semiHidden/>
    <w:rsid w:val="00FC5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4870">
      <w:bodyDiv w:val="1"/>
      <w:marLeft w:val="0"/>
      <w:marRight w:val="0"/>
      <w:marTop w:val="0"/>
      <w:marBottom w:val="150"/>
      <w:divBdr>
        <w:top w:val="none" w:sz="0" w:space="0" w:color="auto"/>
        <w:left w:val="none" w:sz="0" w:space="0" w:color="auto"/>
        <w:bottom w:val="none" w:sz="0" w:space="0" w:color="auto"/>
        <w:right w:val="none" w:sz="0" w:space="0" w:color="auto"/>
      </w:divBdr>
      <w:divsChild>
        <w:div w:id="1858495987">
          <w:marLeft w:val="0"/>
          <w:marRight w:val="0"/>
          <w:marTop w:val="0"/>
          <w:marBottom w:val="0"/>
          <w:divBdr>
            <w:top w:val="none" w:sz="0" w:space="0" w:color="auto"/>
            <w:left w:val="none" w:sz="0" w:space="0" w:color="auto"/>
            <w:bottom w:val="none" w:sz="0" w:space="0" w:color="auto"/>
            <w:right w:val="none" w:sz="0" w:space="0" w:color="auto"/>
          </w:divBdr>
          <w:divsChild>
            <w:div w:id="192503250">
              <w:marLeft w:val="0"/>
              <w:marRight w:val="-3450"/>
              <w:marTop w:val="0"/>
              <w:marBottom w:val="0"/>
              <w:divBdr>
                <w:top w:val="none" w:sz="0" w:space="0" w:color="auto"/>
                <w:left w:val="none" w:sz="0" w:space="0" w:color="auto"/>
                <w:bottom w:val="none" w:sz="0" w:space="0" w:color="auto"/>
                <w:right w:val="none" w:sz="0" w:space="0" w:color="auto"/>
              </w:divBdr>
              <w:divsChild>
                <w:div w:id="65425254">
                  <w:marLeft w:val="-2550"/>
                  <w:marRight w:val="0"/>
                  <w:marTop w:val="0"/>
                  <w:marBottom w:val="0"/>
                  <w:divBdr>
                    <w:top w:val="none" w:sz="0" w:space="0" w:color="auto"/>
                    <w:left w:val="none" w:sz="0" w:space="0" w:color="auto"/>
                    <w:bottom w:val="none" w:sz="0" w:space="0" w:color="auto"/>
                    <w:right w:val="none" w:sz="0" w:space="0" w:color="auto"/>
                  </w:divBdr>
                  <w:divsChild>
                    <w:div w:id="75589069">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3783994">
      <w:bodyDiv w:val="1"/>
      <w:marLeft w:val="0"/>
      <w:marRight w:val="0"/>
      <w:marTop w:val="0"/>
      <w:marBottom w:val="0"/>
      <w:divBdr>
        <w:top w:val="none" w:sz="0" w:space="0" w:color="auto"/>
        <w:left w:val="none" w:sz="0" w:space="0" w:color="auto"/>
        <w:bottom w:val="none" w:sz="0" w:space="0" w:color="auto"/>
        <w:right w:val="none" w:sz="0" w:space="0" w:color="auto"/>
      </w:divBdr>
      <w:divsChild>
        <w:div w:id="1677540774">
          <w:marLeft w:val="0"/>
          <w:marRight w:val="0"/>
          <w:marTop w:val="0"/>
          <w:marBottom w:val="0"/>
          <w:divBdr>
            <w:top w:val="none" w:sz="0" w:space="0" w:color="auto"/>
            <w:left w:val="none" w:sz="0" w:space="0" w:color="auto"/>
            <w:bottom w:val="none" w:sz="0" w:space="0" w:color="auto"/>
            <w:right w:val="none" w:sz="0" w:space="0" w:color="auto"/>
          </w:divBdr>
          <w:divsChild>
            <w:div w:id="1734431572">
              <w:marLeft w:val="0"/>
              <w:marRight w:val="0"/>
              <w:marTop w:val="0"/>
              <w:marBottom w:val="0"/>
              <w:divBdr>
                <w:top w:val="none" w:sz="0" w:space="0" w:color="auto"/>
                <w:left w:val="none" w:sz="0" w:space="0" w:color="auto"/>
                <w:bottom w:val="none" w:sz="0" w:space="0" w:color="auto"/>
                <w:right w:val="none" w:sz="0" w:space="0" w:color="auto"/>
              </w:divBdr>
              <w:divsChild>
                <w:div w:id="2127265059">
                  <w:marLeft w:val="0"/>
                  <w:marRight w:val="0"/>
                  <w:marTop w:val="0"/>
                  <w:marBottom w:val="0"/>
                  <w:divBdr>
                    <w:top w:val="none" w:sz="0" w:space="0" w:color="auto"/>
                    <w:left w:val="none" w:sz="0" w:space="0" w:color="auto"/>
                    <w:bottom w:val="none" w:sz="0" w:space="0" w:color="auto"/>
                    <w:right w:val="none" w:sz="0" w:space="0" w:color="auto"/>
                  </w:divBdr>
                  <w:divsChild>
                    <w:div w:id="152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377389820">
      <w:bodyDiv w:val="1"/>
      <w:marLeft w:val="0"/>
      <w:marRight w:val="0"/>
      <w:marTop w:val="0"/>
      <w:marBottom w:val="0"/>
      <w:divBdr>
        <w:top w:val="none" w:sz="0" w:space="0" w:color="auto"/>
        <w:left w:val="none" w:sz="0" w:space="0" w:color="auto"/>
        <w:bottom w:val="none" w:sz="0" w:space="0" w:color="auto"/>
        <w:right w:val="none" w:sz="0" w:space="0" w:color="auto"/>
      </w:divBdr>
      <w:divsChild>
        <w:div w:id="1047528891">
          <w:marLeft w:val="0"/>
          <w:marRight w:val="0"/>
          <w:marTop w:val="0"/>
          <w:marBottom w:val="0"/>
          <w:divBdr>
            <w:top w:val="none" w:sz="0" w:space="0" w:color="auto"/>
            <w:left w:val="none" w:sz="0" w:space="0" w:color="auto"/>
            <w:bottom w:val="none" w:sz="0" w:space="0" w:color="auto"/>
            <w:right w:val="none" w:sz="0" w:space="0" w:color="auto"/>
          </w:divBdr>
          <w:divsChild>
            <w:div w:id="1759475271">
              <w:marLeft w:val="0"/>
              <w:marRight w:val="0"/>
              <w:marTop w:val="0"/>
              <w:marBottom w:val="0"/>
              <w:divBdr>
                <w:top w:val="none" w:sz="0" w:space="0" w:color="auto"/>
                <w:left w:val="none" w:sz="0" w:space="0" w:color="auto"/>
                <w:bottom w:val="none" w:sz="0" w:space="0" w:color="auto"/>
                <w:right w:val="none" w:sz="0" w:space="0" w:color="auto"/>
              </w:divBdr>
              <w:divsChild>
                <w:div w:id="876357200">
                  <w:marLeft w:val="0"/>
                  <w:marRight w:val="0"/>
                  <w:marTop w:val="0"/>
                  <w:marBottom w:val="0"/>
                  <w:divBdr>
                    <w:top w:val="none" w:sz="0" w:space="0" w:color="auto"/>
                    <w:left w:val="none" w:sz="0" w:space="0" w:color="auto"/>
                    <w:bottom w:val="none" w:sz="0" w:space="0" w:color="auto"/>
                    <w:right w:val="none" w:sz="0" w:space="0" w:color="auto"/>
                  </w:divBdr>
                  <w:divsChild>
                    <w:div w:id="1066028949">
                      <w:marLeft w:val="0"/>
                      <w:marRight w:val="0"/>
                      <w:marTop w:val="0"/>
                      <w:marBottom w:val="0"/>
                      <w:divBdr>
                        <w:top w:val="none" w:sz="0" w:space="0" w:color="auto"/>
                        <w:left w:val="none" w:sz="0" w:space="0" w:color="auto"/>
                        <w:bottom w:val="none" w:sz="0" w:space="0" w:color="auto"/>
                        <w:right w:val="none" w:sz="0" w:space="0" w:color="auto"/>
                      </w:divBdr>
                      <w:divsChild>
                        <w:div w:id="301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6692">
      <w:bodyDiv w:val="1"/>
      <w:marLeft w:val="0"/>
      <w:marRight w:val="0"/>
      <w:marTop w:val="0"/>
      <w:marBottom w:val="0"/>
      <w:divBdr>
        <w:top w:val="none" w:sz="0" w:space="0" w:color="auto"/>
        <w:left w:val="none" w:sz="0" w:space="0" w:color="auto"/>
        <w:bottom w:val="none" w:sz="0" w:space="0" w:color="auto"/>
        <w:right w:val="none" w:sz="0" w:space="0" w:color="auto"/>
      </w:divBdr>
      <w:divsChild>
        <w:div w:id="353117773">
          <w:marLeft w:val="0"/>
          <w:marRight w:val="0"/>
          <w:marTop w:val="0"/>
          <w:marBottom w:val="0"/>
          <w:divBdr>
            <w:top w:val="none" w:sz="0" w:space="0" w:color="auto"/>
            <w:left w:val="none" w:sz="0" w:space="0" w:color="auto"/>
            <w:bottom w:val="none" w:sz="0" w:space="0" w:color="auto"/>
            <w:right w:val="none" w:sz="0" w:space="0" w:color="auto"/>
          </w:divBdr>
          <w:divsChild>
            <w:div w:id="258030493">
              <w:marLeft w:val="0"/>
              <w:marRight w:val="0"/>
              <w:marTop w:val="0"/>
              <w:marBottom w:val="0"/>
              <w:divBdr>
                <w:top w:val="none" w:sz="0" w:space="0" w:color="auto"/>
                <w:left w:val="none" w:sz="0" w:space="0" w:color="auto"/>
                <w:bottom w:val="none" w:sz="0" w:space="0" w:color="auto"/>
                <w:right w:val="none" w:sz="0" w:space="0" w:color="auto"/>
              </w:divBdr>
              <w:divsChild>
                <w:div w:id="162665430">
                  <w:marLeft w:val="0"/>
                  <w:marRight w:val="0"/>
                  <w:marTop w:val="0"/>
                  <w:marBottom w:val="0"/>
                  <w:divBdr>
                    <w:top w:val="none" w:sz="0" w:space="0" w:color="auto"/>
                    <w:left w:val="none" w:sz="0" w:space="0" w:color="auto"/>
                    <w:bottom w:val="none" w:sz="0" w:space="0" w:color="auto"/>
                    <w:right w:val="none" w:sz="0" w:space="0" w:color="auto"/>
                  </w:divBdr>
                  <w:divsChild>
                    <w:div w:id="13459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30085">
      <w:bodyDiv w:val="1"/>
      <w:marLeft w:val="0"/>
      <w:marRight w:val="0"/>
      <w:marTop w:val="0"/>
      <w:marBottom w:val="0"/>
      <w:divBdr>
        <w:top w:val="none" w:sz="0" w:space="0" w:color="auto"/>
        <w:left w:val="none" w:sz="0" w:space="0" w:color="auto"/>
        <w:bottom w:val="none" w:sz="0" w:space="0" w:color="auto"/>
        <w:right w:val="none" w:sz="0" w:space="0" w:color="auto"/>
      </w:divBdr>
      <w:divsChild>
        <w:div w:id="1999308787">
          <w:marLeft w:val="0"/>
          <w:marRight w:val="0"/>
          <w:marTop w:val="0"/>
          <w:marBottom w:val="0"/>
          <w:divBdr>
            <w:top w:val="none" w:sz="0" w:space="0" w:color="auto"/>
            <w:left w:val="none" w:sz="0" w:space="0" w:color="auto"/>
            <w:bottom w:val="none" w:sz="0" w:space="0" w:color="auto"/>
            <w:right w:val="none" w:sz="0" w:space="0" w:color="auto"/>
          </w:divBdr>
          <w:divsChild>
            <w:div w:id="712579317">
              <w:marLeft w:val="0"/>
              <w:marRight w:val="0"/>
              <w:marTop w:val="0"/>
              <w:marBottom w:val="0"/>
              <w:divBdr>
                <w:top w:val="none" w:sz="0" w:space="0" w:color="auto"/>
                <w:left w:val="none" w:sz="0" w:space="0" w:color="auto"/>
                <w:bottom w:val="none" w:sz="0" w:space="0" w:color="auto"/>
                <w:right w:val="none" w:sz="0" w:space="0" w:color="auto"/>
              </w:divBdr>
              <w:divsChild>
                <w:div w:id="161438741">
                  <w:marLeft w:val="0"/>
                  <w:marRight w:val="0"/>
                  <w:marTop w:val="0"/>
                  <w:marBottom w:val="0"/>
                  <w:divBdr>
                    <w:top w:val="none" w:sz="0" w:space="0" w:color="auto"/>
                    <w:left w:val="none" w:sz="0" w:space="0" w:color="auto"/>
                    <w:bottom w:val="none" w:sz="0" w:space="0" w:color="auto"/>
                    <w:right w:val="none" w:sz="0" w:space="0" w:color="auto"/>
                  </w:divBdr>
                  <w:divsChild>
                    <w:div w:id="1610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8926">
      <w:bodyDiv w:val="1"/>
      <w:marLeft w:val="0"/>
      <w:marRight w:val="0"/>
      <w:marTop w:val="0"/>
      <w:marBottom w:val="0"/>
      <w:divBdr>
        <w:top w:val="none" w:sz="0" w:space="0" w:color="auto"/>
        <w:left w:val="none" w:sz="0" w:space="0" w:color="auto"/>
        <w:bottom w:val="none" w:sz="0" w:space="0" w:color="auto"/>
        <w:right w:val="none" w:sz="0" w:space="0" w:color="auto"/>
      </w:divBdr>
      <w:divsChild>
        <w:div w:id="1341085722">
          <w:marLeft w:val="0"/>
          <w:marRight w:val="0"/>
          <w:marTop w:val="0"/>
          <w:marBottom w:val="0"/>
          <w:divBdr>
            <w:top w:val="none" w:sz="0" w:space="0" w:color="auto"/>
            <w:left w:val="none" w:sz="0" w:space="0" w:color="auto"/>
            <w:bottom w:val="none" w:sz="0" w:space="0" w:color="auto"/>
            <w:right w:val="none" w:sz="0" w:space="0" w:color="auto"/>
          </w:divBdr>
          <w:divsChild>
            <w:div w:id="1194421638">
              <w:marLeft w:val="0"/>
              <w:marRight w:val="0"/>
              <w:marTop w:val="0"/>
              <w:marBottom w:val="0"/>
              <w:divBdr>
                <w:top w:val="none" w:sz="0" w:space="0" w:color="auto"/>
                <w:left w:val="none" w:sz="0" w:space="0" w:color="auto"/>
                <w:bottom w:val="none" w:sz="0" w:space="0" w:color="auto"/>
                <w:right w:val="none" w:sz="0" w:space="0" w:color="auto"/>
              </w:divBdr>
              <w:divsChild>
                <w:div w:id="1636914057">
                  <w:marLeft w:val="0"/>
                  <w:marRight w:val="0"/>
                  <w:marTop w:val="0"/>
                  <w:marBottom w:val="0"/>
                  <w:divBdr>
                    <w:top w:val="none" w:sz="0" w:space="0" w:color="auto"/>
                    <w:left w:val="none" w:sz="0" w:space="0" w:color="auto"/>
                    <w:bottom w:val="none" w:sz="0" w:space="0" w:color="auto"/>
                    <w:right w:val="none" w:sz="0" w:space="0" w:color="auto"/>
                  </w:divBdr>
                  <w:divsChild>
                    <w:div w:id="343940484">
                      <w:marLeft w:val="0"/>
                      <w:marRight w:val="0"/>
                      <w:marTop w:val="0"/>
                      <w:marBottom w:val="0"/>
                      <w:divBdr>
                        <w:top w:val="none" w:sz="0" w:space="0" w:color="auto"/>
                        <w:left w:val="none" w:sz="0" w:space="0" w:color="auto"/>
                        <w:bottom w:val="none" w:sz="0" w:space="0" w:color="auto"/>
                        <w:right w:val="none" w:sz="0" w:space="0" w:color="auto"/>
                      </w:divBdr>
                      <w:divsChild>
                        <w:div w:id="13443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rental-rights-responsibilities/what-is-parental-responsibi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75F0-38C7-48F8-B87F-20639E98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policy for schools</dc:title>
  <dc:creator/>
  <cp:lastModifiedBy/>
  <cp:revision>1</cp:revision>
  <dcterms:created xsi:type="dcterms:W3CDTF">2015-04-17T09:43:00Z</dcterms:created>
  <dcterms:modified xsi:type="dcterms:W3CDTF">2020-11-16T11:12:00Z</dcterms:modified>
</cp:coreProperties>
</file>